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354F4" w14:textId="29AC896B" w:rsidR="00E203C2" w:rsidRDefault="00E203C2" w:rsidP="00E203C2">
      <w:r>
        <w:rPr>
          <w:noProof/>
          <w:lang w:eastAsia="en-GB" w:bidi="ar-SA"/>
        </w:rPr>
        <w:drawing>
          <wp:inline distT="0" distB="0" distL="0" distR="0" wp14:anchorId="79B348DD" wp14:editId="5B209C5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5FECC9D" w14:textId="77777777" w:rsidR="00E203C2" w:rsidRDefault="00E203C2" w:rsidP="00E203C2"/>
    <w:p w14:paraId="0AFC70D0" w14:textId="1896AADB" w:rsidR="00BA24E2" w:rsidRPr="00FA19EC" w:rsidRDefault="00FA19EC" w:rsidP="00BA24E2">
      <w:pPr>
        <w:rPr>
          <w:b/>
          <w:sz w:val="28"/>
          <w:szCs w:val="28"/>
        </w:rPr>
      </w:pPr>
      <w:r w:rsidRPr="00FA19EC">
        <w:rPr>
          <w:b/>
          <w:sz w:val="28"/>
          <w:szCs w:val="28"/>
        </w:rPr>
        <w:t>24 September 2019</w:t>
      </w:r>
    </w:p>
    <w:p w14:paraId="1180A3DF" w14:textId="10CF3BF2" w:rsidR="00BA24E2" w:rsidRPr="00FA19EC" w:rsidRDefault="00FA19EC" w:rsidP="00BA24E2">
      <w:pPr>
        <w:rPr>
          <w:b/>
          <w:sz w:val="28"/>
          <w:szCs w:val="28"/>
        </w:rPr>
      </w:pPr>
      <w:r w:rsidRPr="00FA19EC">
        <w:rPr>
          <w:b/>
          <w:sz w:val="28"/>
          <w:szCs w:val="28"/>
        </w:rPr>
        <w:t>[94-19</w:t>
      </w:r>
      <w:r w:rsidR="00BA24E2" w:rsidRPr="00FA19EC">
        <w:rPr>
          <w:b/>
          <w:sz w:val="28"/>
          <w:szCs w:val="28"/>
        </w:rPr>
        <w:t>]</w:t>
      </w:r>
    </w:p>
    <w:p w14:paraId="0F1B605B" w14:textId="77777777" w:rsidR="00BA24E2" w:rsidRDefault="00BA24E2" w:rsidP="00E203C2"/>
    <w:p w14:paraId="284C3B55" w14:textId="77777777" w:rsidR="00D056F1" w:rsidRPr="00D802A4" w:rsidRDefault="000427B2" w:rsidP="002432EE">
      <w:pPr>
        <w:pStyle w:val="FSTitle"/>
        <w:rPr>
          <w:b/>
        </w:rPr>
      </w:pPr>
      <w:r w:rsidRPr="00D802A4">
        <w:rPr>
          <w:b/>
        </w:rPr>
        <w:t>C</w:t>
      </w:r>
      <w:r w:rsidR="00D8470F" w:rsidRPr="00D802A4">
        <w:rPr>
          <w:b/>
        </w:rPr>
        <w:t>all</w:t>
      </w:r>
      <w:r w:rsidRPr="00D802A4">
        <w:rPr>
          <w:b/>
        </w:rPr>
        <w:t xml:space="preserve"> </w:t>
      </w:r>
      <w:r w:rsidR="00D8470F" w:rsidRPr="00D802A4">
        <w:rPr>
          <w:b/>
        </w:rPr>
        <w:t>for</w:t>
      </w:r>
      <w:r w:rsidRPr="00D802A4">
        <w:rPr>
          <w:b/>
        </w:rPr>
        <w:t xml:space="preserve"> </w:t>
      </w:r>
      <w:r w:rsidR="00D8470F" w:rsidRPr="00D802A4">
        <w:rPr>
          <w:b/>
        </w:rPr>
        <w:t>submissions</w:t>
      </w:r>
      <w:r w:rsidRPr="00D802A4">
        <w:rPr>
          <w:b/>
        </w:rPr>
        <w:t xml:space="preserve"> – </w:t>
      </w:r>
      <w:r w:rsidR="00D056F1" w:rsidRPr="00D802A4">
        <w:rPr>
          <w:b/>
        </w:rPr>
        <w:t>A</w:t>
      </w:r>
      <w:r w:rsidR="00A91DF1" w:rsidRPr="00D802A4">
        <w:rPr>
          <w:b/>
        </w:rPr>
        <w:t>pplication</w:t>
      </w:r>
      <w:r w:rsidR="00D056F1" w:rsidRPr="00D802A4">
        <w:rPr>
          <w:b/>
        </w:rPr>
        <w:t xml:space="preserve"> A</w:t>
      </w:r>
      <w:r w:rsidR="00D802A4" w:rsidRPr="00D802A4">
        <w:rPr>
          <w:b/>
        </w:rPr>
        <w:t>1174</w:t>
      </w:r>
    </w:p>
    <w:p w14:paraId="0F8CEF2B" w14:textId="77777777" w:rsidR="00E203C2" w:rsidRPr="00D802A4" w:rsidRDefault="00E203C2" w:rsidP="00E203C2"/>
    <w:p w14:paraId="2CBFFC72" w14:textId="68BCB965" w:rsidR="00D056F1" w:rsidRPr="00D802A4" w:rsidRDefault="00D802A4" w:rsidP="002432EE">
      <w:pPr>
        <w:pStyle w:val="FSTitle"/>
      </w:pPr>
      <w:r w:rsidRPr="00D802A4">
        <w:rPr>
          <w:b/>
          <w:iCs/>
          <w:szCs w:val="32"/>
        </w:rPr>
        <w:t>Xylanase</w:t>
      </w:r>
      <w:r w:rsidR="00EE52C2">
        <w:rPr>
          <w:rStyle w:val="FootnoteReference"/>
          <w:b/>
          <w:iCs/>
          <w:szCs w:val="32"/>
        </w:rPr>
        <w:footnoteReference w:id="2"/>
      </w:r>
      <w:r w:rsidRPr="00D802A4">
        <w:rPr>
          <w:b/>
          <w:iCs/>
          <w:szCs w:val="32"/>
        </w:rPr>
        <w:t xml:space="preserve"> from </w:t>
      </w:r>
      <w:r w:rsidRPr="00D802A4">
        <w:rPr>
          <w:b/>
          <w:i/>
          <w:iCs/>
          <w:szCs w:val="32"/>
        </w:rPr>
        <w:t>Trichoderma reesei</w:t>
      </w:r>
      <w:r w:rsidRPr="00D802A4">
        <w:rPr>
          <w:b/>
          <w:iCs/>
          <w:szCs w:val="32"/>
        </w:rPr>
        <w:t xml:space="preserve"> as a processing aid (enzyme)</w:t>
      </w:r>
    </w:p>
    <w:p w14:paraId="5C446140" w14:textId="77777777" w:rsidR="00E203C2" w:rsidRPr="00E81F6E" w:rsidRDefault="00E203C2" w:rsidP="00E203C2">
      <w:pPr>
        <w:pBdr>
          <w:bottom w:val="single" w:sz="12" w:space="1" w:color="auto"/>
        </w:pBdr>
        <w:spacing w:line="280" w:lineRule="exact"/>
        <w:rPr>
          <w:rFonts w:cs="Arial"/>
          <w:bCs/>
        </w:rPr>
      </w:pPr>
    </w:p>
    <w:p w14:paraId="7924F989" w14:textId="77777777" w:rsidR="00C90BE1" w:rsidRDefault="00C90BE1" w:rsidP="00E203C2">
      <w:pPr>
        <w:rPr>
          <w:sz w:val="20"/>
          <w:szCs w:val="20"/>
        </w:rPr>
      </w:pPr>
    </w:p>
    <w:p w14:paraId="17A5C7DA" w14:textId="26F3FC5B" w:rsidR="00E063C6" w:rsidRPr="006A0912" w:rsidRDefault="00E063C6" w:rsidP="00E203C2">
      <w:pPr>
        <w:rPr>
          <w:sz w:val="20"/>
          <w:szCs w:val="20"/>
        </w:rPr>
      </w:pPr>
      <w:r w:rsidRPr="006A0912">
        <w:rPr>
          <w:sz w:val="20"/>
          <w:szCs w:val="20"/>
        </w:rPr>
        <w:t xml:space="preserve">FSANZ </w:t>
      </w:r>
      <w:r w:rsidR="00D81D38" w:rsidRPr="006A0912">
        <w:rPr>
          <w:sz w:val="20"/>
          <w:szCs w:val="20"/>
        </w:rPr>
        <w:t xml:space="preserve">has assessed an </w:t>
      </w:r>
      <w:r w:rsidR="006A0912" w:rsidRPr="006A0912">
        <w:rPr>
          <w:sz w:val="20"/>
          <w:szCs w:val="20"/>
        </w:rPr>
        <w:t>a</w:t>
      </w:r>
      <w:r w:rsidR="00351B07" w:rsidRPr="006A0912">
        <w:rPr>
          <w:sz w:val="20"/>
          <w:szCs w:val="20"/>
        </w:rPr>
        <w:t xml:space="preserve">pplication made by </w:t>
      </w:r>
      <w:r w:rsidR="00D802A4" w:rsidRPr="006A0912">
        <w:rPr>
          <w:sz w:val="20"/>
          <w:szCs w:val="20"/>
        </w:rPr>
        <w:t>DuPont Australia Pty Ltd</w:t>
      </w:r>
      <w:r w:rsidR="00351B07" w:rsidRPr="006A0912">
        <w:rPr>
          <w:sz w:val="20"/>
          <w:szCs w:val="20"/>
        </w:rPr>
        <w:t xml:space="preserve"> </w:t>
      </w:r>
      <w:r w:rsidR="007C174F" w:rsidRPr="006A0912">
        <w:rPr>
          <w:sz w:val="20"/>
          <w:szCs w:val="20"/>
        </w:rPr>
        <w:t>to</w:t>
      </w:r>
      <w:r w:rsidR="00351B07" w:rsidRPr="006A0912">
        <w:rPr>
          <w:sz w:val="20"/>
          <w:szCs w:val="20"/>
        </w:rPr>
        <w:t xml:space="preserve"> </w:t>
      </w:r>
      <w:r w:rsidR="00D802A4" w:rsidRPr="006B08B4">
        <w:rPr>
          <w:sz w:val="20"/>
          <w:szCs w:val="20"/>
        </w:rPr>
        <w:t xml:space="preserve">permit the use of </w:t>
      </w:r>
      <w:r w:rsidR="00F51DCC" w:rsidRPr="006B08B4">
        <w:rPr>
          <w:sz w:val="20"/>
          <w:szCs w:val="20"/>
        </w:rPr>
        <w:t>endo-1,4-beta-</w:t>
      </w:r>
      <w:r w:rsidR="00D802A4" w:rsidRPr="006B08B4">
        <w:rPr>
          <w:sz w:val="20"/>
          <w:szCs w:val="20"/>
        </w:rPr>
        <w:t xml:space="preserve">xylanase from a genetically modified strain of </w:t>
      </w:r>
      <w:r w:rsidR="00D802A4" w:rsidRPr="006B08B4">
        <w:rPr>
          <w:i/>
          <w:sz w:val="20"/>
          <w:szCs w:val="20"/>
        </w:rPr>
        <w:t>Trichoderma reesei</w:t>
      </w:r>
      <w:r w:rsidR="00D802A4" w:rsidRPr="006B08B4">
        <w:rPr>
          <w:sz w:val="20"/>
          <w:szCs w:val="20"/>
        </w:rPr>
        <w:t xml:space="preserve"> as a processing aid in the manufacture of bakery products</w:t>
      </w:r>
      <w:r w:rsidR="00E31646">
        <w:rPr>
          <w:sz w:val="20"/>
          <w:szCs w:val="20"/>
        </w:rPr>
        <w:t>,</w:t>
      </w:r>
      <w:r w:rsidR="00D802A4" w:rsidRPr="006A0912">
        <w:rPr>
          <w:sz w:val="20"/>
          <w:szCs w:val="20"/>
        </w:rPr>
        <w:t xml:space="preserve"> </w:t>
      </w:r>
      <w:r w:rsidR="00413CA8" w:rsidRPr="006A0912">
        <w:rPr>
          <w:sz w:val="20"/>
          <w:szCs w:val="20"/>
        </w:rPr>
        <w:t xml:space="preserve">and has prepared a draft </w:t>
      </w:r>
      <w:r w:rsidR="00D8470F" w:rsidRPr="006A0912">
        <w:rPr>
          <w:sz w:val="20"/>
          <w:szCs w:val="20"/>
        </w:rPr>
        <w:t>food regulatory measure</w:t>
      </w:r>
      <w:r w:rsidR="00351B07" w:rsidRPr="006A0912">
        <w:rPr>
          <w:sz w:val="20"/>
          <w:szCs w:val="20"/>
        </w:rPr>
        <w:t xml:space="preserve">. </w:t>
      </w:r>
      <w:r w:rsidR="00D22F3C" w:rsidRPr="006A0912">
        <w:rPr>
          <w:sz w:val="20"/>
          <w:szCs w:val="20"/>
        </w:rPr>
        <w:t xml:space="preserve">Pursuant to section 31 of the </w:t>
      </w:r>
      <w:r w:rsidR="00D22F3C" w:rsidRPr="006A0912">
        <w:rPr>
          <w:i/>
          <w:sz w:val="20"/>
          <w:szCs w:val="20"/>
        </w:rPr>
        <w:t>Food Standard</w:t>
      </w:r>
      <w:r w:rsidR="00E203C2" w:rsidRPr="006A0912">
        <w:rPr>
          <w:i/>
          <w:sz w:val="20"/>
          <w:szCs w:val="20"/>
        </w:rPr>
        <w:t>s Australia New Zealand Act 1991</w:t>
      </w:r>
      <w:r w:rsidR="00D22F3C" w:rsidRPr="006A0912">
        <w:rPr>
          <w:i/>
          <w:sz w:val="20"/>
          <w:szCs w:val="20"/>
        </w:rPr>
        <w:t xml:space="preserve"> </w:t>
      </w:r>
      <w:r w:rsidR="00E203C2" w:rsidRPr="006A0912">
        <w:rPr>
          <w:sz w:val="20"/>
          <w:szCs w:val="20"/>
        </w:rPr>
        <w:t>(</w:t>
      </w:r>
      <w:r w:rsidR="00D22F3C" w:rsidRPr="006A0912">
        <w:rPr>
          <w:sz w:val="20"/>
          <w:szCs w:val="20"/>
        </w:rPr>
        <w:t>FSANZ Act), FSANZ now c</w:t>
      </w:r>
      <w:r w:rsidR="00E203C2" w:rsidRPr="006A0912">
        <w:rPr>
          <w:sz w:val="20"/>
          <w:szCs w:val="20"/>
        </w:rPr>
        <w:t xml:space="preserve">alls for submissions to assist consideration of the </w:t>
      </w:r>
      <w:r w:rsidR="00413CA8" w:rsidRPr="006A0912">
        <w:rPr>
          <w:sz w:val="20"/>
          <w:szCs w:val="20"/>
        </w:rPr>
        <w:t xml:space="preserve">draft </w:t>
      </w:r>
      <w:r w:rsidR="00D8470F" w:rsidRPr="006A0912">
        <w:rPr>
          <w:sz w:val="20"/>
          <w:szCs w:val="20"/>
        </w:rPr>
        <w:t>food regulatory measure</w:t>
      </w:r>
      <w:r w:rsidR="00D22F3C" w:rsidRPr="006A0912">
        <w:rPr>
          <w:sz w:val="20"/>
          <w:szCs w:val="20"/>
        </w:rPr>
        <w:t>.</w:t>
      </w:r>
    </w:p>
    <w:p w14:paraId="4DF0B582" w14:textId="77777777" w:rsidR="00413CA8" w:rsidRPr="007C174F" w:rsidRDefault="00413CA8" w:rsidP="00E203C2">
      <w:pPr>
        <w:rPr>
          <w:sz w:val="20"/>
          <w:szCs w:val="20"/>
        </w:rPr>
      </w:pPr>
    </w:p>
    <w:p w14:paraId="267028BA"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37D71BA5" w14:textId="77777777" w:rsidR="00D81D38" w:rsidRPr="00276026" w:rsidRDefault="00D81D38" w:rsidP="00276026">
      <w:pPr>
        <w:rPr>
          <w:sz w:val="20"/>
          <w:szCs w:val="20"/>
        </w:rPr>
      </w:pPr>
    </w:p>
    <w:p w14:paraId="524C6BFF"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8D7F46B" w14:textId="77777777" w:rsidR="00876515" w:rsidRPr="00276026" w:rsidRDefault="00876515" w:rsidP="00276026">
      <w:pPr>
        <w:rPr>
          <w:color w:val="000000"/>
          <w:sz w:val="20"/>
          <w:szCs w:val="20"/>
          <w:lang w:val="en-AU"/>
        </w:rPr>
      </w:pPr>
    </w:p>
    <w:p w14:paraId="6FC8A474"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7F59F271" w14:textId="77777777" w:rsidR="00E203C2" w:rsidRPr="007C174F" w:rsidRDefault="00E203C2" w:rsidP="00E203C2">
      <w:pPr>
        <w:rPr>
          <w:color w:val="000000"/>
          <w:sz w:val="20"/>
          <w:szCs w:val="20"/>
          <w:lang w:val="en-AU"/>
        </w:rPr>
      </w:pPr>
    </w:p>
    <w:p w14:paraId="38B6E671" w14:textId="0EBBE6F2"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E31646" w:rsidRPr="007C174F">
        <w:rPr>
          <w:color w:val="000000"/>
          <w:sz w:val="20"/>
          <w:szCs w:val="20"/>
          <w:lang w:val="en-AU"/>
        </w:rPr>
        <w:t>S</w:t>
      </w:r>
      <w:r w:rsidRPr="007C174F">
        <w:rPr>
          <w:color w:val="000000"/>
          <w:sz w:val="20"/>
          <w:szCs w:val="20"/>
          <w:lang w:val="en-AU"/>
        </w:rPr>
        <w:t>ubmission</w:t>
      </w:r>
      <w:r w:rsidR="00E31646">
        <w:rPr>
          <w:color w:val="000000"/>
          <w:sz w:val="20"/>
          <w:szCs w:val="20"/>
          <w:lang w:val="en-AU"/>
        </w:rPr>
        <w:t xml:space="preserve">s can be emailed </w:t>
      </w:r>
      <w:r w:rsidRPr="007C174F">
        <w:rPr>
          <w:color w:val="000000"/>
          <w:sz w:val="20"/>
          <w:szCs w:val="20"/>
          <w:lang w:val="en-AU"/>
        </w:rPr>
        <w:t xml:space="preserve">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BB34D99" w14:textId="77777777" w:rsidR="00E203C2" w:rsidRPr="007C174F" w:rsidRDefault="00E203C2" w:rsidP="00E203C2">
      <w:pPr>
        <w:rPr>
          <w:color w:val="000000"/>
          <w:sz w:val="20"/>
          <w:szCs w:val="20"/>
          <w:lang w:val="en-AU"/>
        </w:rPr>
      </w:pPr>
    </w:p>
    <w:p w14:paraId="08B4CA8A"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1ACACF73" w14:textId="77777777" w:rsidR="00E203C2" w:rsidRPr="00FA19EC" w:rsidRDefault="00E203C2" w:rsidP="00E203C2">
      <w:pPr>
        <w:rPr>
          <w:sz w:val="18"/>
          <w:szCs w:val="18"/>
          <w:lang w:val="en-AU"/>
        </w:rPr>
      </w:pPr>
    </w:p>
    <w:p w14:paraId="718534E8" w14:textId="7B9159D3" w:rsidR="00E063C6" w:rsidRPr="00FA19EC" w:rsidRDefault="00E063C6" w:rsidP="00413CA8">
      <w:pPr>
        <w:tabs>
          <w:tab w:val="left" w:pos="7920"/>
        </w:tabs>
        <w:autoSpaceDE w:val="0"/>
        <w:autoSpaceDN w:val="0"/>
        <w:adjustRightInd w:val="0"/>
        <w:jc w:val="center"/>
        <w:rPr>
          <w:rFonts w:cs="Arial"/>
          <w:b/>
          <w:bCs/>
          <w:sz w:val="18"/>
          <w:szCs w:val="18"/>
        </w:rPr>
      </w:pPr>
      <w:r w:rsidRPr="00FA19EC">
        <w:rPr>
          <w:rFonts w:cs="Arial"/>
          <w:b/>
          <w:bCs/>
          <w:sz w:val="18"/>
          <w:szCs w:val="18"/>
        </w:rPr>
        <w:t>DEADLINE FOR SUBMISSIONS</w:t>
      </w:r>
      <w:r w:rsidRPr="00FA19EC">
        <w:rPr>
          <w:rFonts w:cs="Arial"/>
          <w:b/>
          <w:sz w:val="18"/>
          <w:szCs w:val="18"/>
        </w:rPr>
        <w:t xml:space="preserve">:  </w:t>
      </w:r>
      <w:r w:rsidRPr="00FA19EC">
        <w:rPr>
          <w:rFonts w:cs="Arial"/>
          <w:b/>
          <w:bCs/>
          <w:sz w:val="18"/>
          <w:szCs w:val="18"/>
        </w:rPr>
        <w:t xml:space="preserve">6pm (Canberra time) </w:t>
      </w:r>
      <w:r w:rsidR="00FA19EC" w:rsidRPr="00FA19EC">
        <w:rPr>
          <w:rFonts w:cs="Arial"/>
          <w:b/>
          <w:bCs/>
          <w:sz w:val="18"/>
          <w:szCs w:val="18"/>
        </w:rPr>
        <w:t>5 November 2019</w:t>
      </w:r>
      <w:bookmarkStart w:id="0" w:name="_GoBack"/>
      <w:bookmarkEnd w:id="0"/>
    </w:p>
    <w:p w14:paraId="1E4BA916" w14:textId="77777777" w:rsidR="00E203C2" w:rsidRPr="00C90BE1" w:rsidRDefault="00E203C2" w:rsidP="00E203C2">
      <w:pPr>
        <w:rPr>
          <w:sz w:val="18"/>
          <w:szCs w:val="18"/>
          <w:lang w:val="en-AU"/>
        </w:rPr>
      </w:pPr>
    </w:p>
    <w:p w14:paraId="57A26DC2" w14:textId="77777777" w:rsidR="00E063C6" w:rsidRPr="00E31646" w:rsidRDefault="00E063C6" w:rsidP="00E203C2">
      <w:pPr>
        <w:rPr>
          <w:sz w:val="18"/>
          <w:szCs w:val="18"/>
          <w:lang w:val="en-AU"/>
        </w:rPr>
      </w:pPr>
      <w:r w:rsidRPr="00C90BE1">
        <w:rPr>
          <w:sz w:val="18"/>
          <w:szCs w:val="18"/>
          <w:lang w:val="en-AU"/>
        </w:rPr>
        <w:t>Submissions received</w:t>
      </w:r>
      <w:r w:rsidRPr="00E31646">
        <w:rPr>
          <w:sz w:val="18"/>
          <w:szCs w:val="18"/>
          <w:lang w:val="en-AU"/>
        </w:rPr>
        <w:t xml:space="preserve"> after this date will </w:t>
      </w:r>
      <w:r w:rsidR="00351B07" w:rsidRPr="00E31646">
        <w:rPr>
          <w:sz w:val="18"/>
          <w:szCs w:val="18"/>
          <w:lang w:val="en-AU"/>
        </w:rPr>
        <w:t>not</w:t>
      </w:r>
      <w:r w:rsidRPr="00E31646">
        <w:rPr>
          <w:sz w:val="18"/>
          <w:szCs w:val="18"/>
          <w:lang w:val="en-AU"/>
        </w:rPr>
        <w:t xml:space="preserve"> be considered </w:t>
      </w:r>
      <w:r w:rsidR="00351B07" w:rsidRPr="00E31646">
        <w:rPr>
          <w:sz w:val="18"/>
          <w:szCs w:val="18"/>
          <w:lang w:val="en-AU"/>
        </w:rPr>
        <w:t>unless</w:t>
      </w:r>
      <w:r w:rsidRPr="00E31646">
        <w:rPr>
          <w:sz w:val="18"/>
          <w:szCs w:val="18"/>
          <w:lang w:val="en-AU"/>
        </w:rPr>
        <w:t xml:space="preserve"> an extension ha</w:t>
      </w:r>
      <w:r w:rsidR="00D22F3C" w:rsidRPr="00E31646">
        <w:rPr>
          <w:sz w:val="18"/>
          <w:szCs w:val="18"/>
          <w:lang w:val="en-AU"/>
        </w:rPr>
        <w:t>d</w:t>
      </w:r>
      <w:r w:rsidRPr="00E31646">
        <w:rPr>
          <w:sz w:val="18"/>
          <w:szCs w:val="18"/>
          <w:lang w:val="en-AU"/>
        </w:rPr>
        <w:t xml:space="preserve"> been given </w:t>
      </w:r>
      <w:r w:rsidR="0037520F" w:rsidRPr="00E31646">
        <w:rPr>
          <w:sz w:val="18"/>
          <w:szCs w:val="18"/>
          <w:lang w:val="en-AU"/>
        </w:rPr>
        <w:t xml:space="preserve">before </w:t>
      </w:r>
      <w:r w:rsidRPr="00E31646">
        <w:rPr>
          <w:sz w:val="18"/>
          <w:szCs w:val="18"/>
          <w:lang w:val="en-AU"/>
        </w:rPr>
        <w:t>th</w:t>
      </w:r>
      <w:r w:rsidR="00351B07" w:rsidRPr="00E31646">
        <w:rPr>
          <w:sz w:val="18"/>
          <w:szCs w:val="18"/>
          <w:lang w:val="en-AU"/>
        </w:rPr>
        <w:t>e</w:t>
      </w:r>
      <w:r w:rsidRPr="00E31646">
        <w:rPr>
          <w:sz w:val="18"/>
          <w:szCs w:val="18"/>
          <w:lang w:val="en-AU"/>
        </w:rPr>
        <w:t xml:space="preserve"> closing date</w:t>
      </w:r>
      <w:r w:rsidR="003309A8" w:rsidRPr="00E31646">
        <w:rPr>
          <w:sz w:val="18"/>
          <w:szCs w:val="18"/>
          <w:lang w:val="en-AU"/>
        </w:rPr>
        <w:t xml:space="preserve">. </w:t>
      </w:r>
      <w:r w:rsidR="0037520F" w:rsidRPr="00E31646">
        <w:rPr>
          <w:sz w:val="18"/>
          <w:szCs w:val="18"/>
          <w:lang w:val="en-AU"/>
        </w:rPr>
        <w:t xml:space="preserve">Extensions will only be granted due to </w:t>
      </w:r>
      <w:r w:rsidRPr="00E31646">
        <w:rPr>
          <w:sz w:val="18"/>
          <w:szCs w:val="18"/>
          <w:lang w:val="en-AU"/>
        </w:rPr>
        <w:t xml:space="preserve">extraordinary circumstances </w:t>
      </w:r>
      <w:r w:rsidR="0037520F" w:rsidRPr="00E31646">
        <w:rPr>
          <w:sz w:val="18"/>
          <w:szCs w:val="18"/>
          <w:lang w:val="en-AU"/>
        </w:rPr>
        <w:t xml:space="preserve">during the </w:t>
      </w:r>
      <w:r w:rsidRPr="00E31646">
        <w:rPr>
          <w:sz w:val="18"/>
          <w:szCs w:val="18"/>
          <w:lang w:val="en-AU"/>
        </w:rPr>
        <w:t>submission period</w:t>
      </w:r>
      <w:r w:rsidR="003309A8" w:rsidRPr="00E31646">
        <w:rPr>
          <w:sz w:val="18"/>
          <w:szCs w:val="18"/>
          <w:lang w:val="en-AU"/>
        </w:rPr>
        <w:t xml:space="preserve">. </w:t>
      </w:r>
      <w:r w:rsidRPr="00E31646">
        <w:rPr>
          <w:sz w:val="18"/>
          <w:szCs w:val="18"/>
          <w:lang w:val="en-AU"/>
        </w:rPr>
        <w:t>Any agreed extension will be notified on the FSANZ website and will apply to all submitters.</w:t>
      </w:r>
    </w:p>
    <w:p w14:paraId="0D59913C" w14:textId="77777777" w:rsidR="00E203C2" w:rsidRPr="00E31646" w:rsidRDefault="00E203C2" w:rsidP="00E203C2">
      <w:pPr>
        <w:rPr>
          <w:sz w:val="18"/>
          <w:szCs w:val="18"/>
          <w:lang w:val="en-AU"/>
        </w:rPr>
      </w:pPr>
    </w:p>
    <w:p w14:paraId="40255189" w14:textId="77777777" w:rsidR="00E063C6" w:rsidRPr="00E31646" w:rsidRDefault="0037520F" w:rsidP="00E203C2">
      <w:pPr>
        <w:rPr>
          <w:bCs/>
          <w:sz w:val="18"/>
          <w:szCs w:val="18"/>
          <w:lang w:val="en-AU"/>
        </w:rPr>
      </w:pPr>
      <w:r w:rsidRPr="00E31646">
        <w:rPr>
          <w:sz w:val="18"/>
          <w:szCs w:val="18"/>
          <w:lang w:val="en-AU"/>
        </w:rPr>
        <w:t>Questions about</w:t>
      </w:r>
      <w:r w:rsidR="00E063C6" w:rsidRPr="00E31646">
        <w:rPr>
          <w:sz w:val="18"/>
          <w:szCs w:val="18"/>
          <w:lang w:val="en-AU"/>
        </w:rPr>
        <w:t xml:space="preserve"> making submissions or the application process can be </w:t>
      </w:r>
      <w:r w:rsidRPr="00E31646">
        <w:rPr>
          <w:sz w:val="18"/>
          <w:szCs w:val="18"/>
          <w:lang w:val="en-AU"/>
        </w:rPr>
        <w:t>sent to</w:t>
      </w:r>
      <w:r w:rsidR="00E063C6" w:rsidRPr="00E31646">
        <w:rPr>
          <w:sz w:val="18"/>
          <w:szCs w:val="18"/>
          <w:lang w:val="en-AU"/>
        </w:rPr>
        <w:t xml:space="preserve"> </w:t>
      </w:r>
      <w:hyperlink r:id="rId19" w:history="1">
        <w:r w:rsidR="00E063C6" w:rsidRPr="00E31646">
          <w:rPr>
            <w:rStyle w:val="Hyperlink"/>
            <w:rFonts w:cs="Arial"/>
            <w:sz w:val="18"/>
            <w:szCs w:val="18"/>
            <w:lang w:val="en-AU"/>
          </w:rPr>
          <w:t>standards.management@foodstandards.gov.au</w:t>
        </w:r>
      </w:hyperlink>
      <w:r w:rsidR="00E063C6" w:rsidRPr="00E31646">
        <w:rPr>
          <w:sz w:val="18"/>
          <w:szCs w:val="18"/>
          <w:lang w:val="en-AU"/>
        </w:rPr>
        <w:t xml:space="preserve">. </w:t>
      </w:r>
    </w:p>
    <w:p w14:paraId="72B5CB16" w14:textId="77777777" w:rsidR="00E203C2" w:rsidRPr="00E31646" w:rsidRDefault="00E203C2" w:rsidP="003A7725">
      <w:pPr>
        <w:rPr>
          <w:sz w:val="18"/>
          <w:szCs w:val="18"/>
          <w:lang w:val="en-AU"/>
        </w:rPr>
      </w:pPr>
    </w:p>
    <w:p w14:paraId="433CEE6C" w14:textId="77777777" w:rsidR="00E063C6" w:rsidRPr="00E31646" w:rsidRDefault="00351B07" w:rsidP="00E203C2">
      <w:pPr>
        <w:rPr>
          <w:sz w:val="18"/>
          <w:szCs w:val="18"/>
          <w:lang w:val="en-AU"/>
        </w:rPr>
      </w:pPr>
      <w:r w:rsidRPr="00E31646">
        <w:rPr>
          <w:sz w:val="18"/>
          <w:szCs w:val="18"/>
          <w:lang w:val="en-AU"/>
        </w:rPr>
        <w:t>Hard</w:t>
      </w:r>
      <w:r w:rsidR="00E063C6" w:rsidRPr="00E31646">
        <w:rPr>
          <w:sz w:val="18"/>
          <w:szCs w:val="18"/>
          <w:lang w:val="en-AU"/>
        </w:rPr>
        <w:t xml:space="preserve"> copy submissions may be sent to one of the following addresses:</w:t>
      </w:r>
    </w:p>
    <w:p w14:paraId="13938093" w14:textId="77777777" w:rsidR="00E203C2" w:rsidRPr="00E31646" w:rsidRDefault="00E203C2" w:rsidP="00E203C2">
      <w:pPr>
        <w:rPr>
          <w:sz w:val="18"/>
          <w:szCs w:val="18"/>
          <w:lang w:val="en-AU"/>
        </w:rPr>
      </w:pPr>
    </w:p>
    <w:p w14:paraId="1CB84AFD" w14:textId="77777777" w:rsidR="00E203C2" w:rsidRPr="00E31646" w:rsidRDefault="00E063C6" w:rsidP="00E203C2">
      <w:pPr>
        <w:tabs>
          <w:tab w:val="left" w:pos="4536"/>
        </w:tabs>
        <w:rPr>
          <w:sz w:val="18"/>
          <w:szCs w:val="18"/>
        </w:rPr>
      </w:pPr>
      <w:r w:rsidRPr="00E31646">
        <w:rPr>
          <w:sz w:val="18"/>
          <w:szCs w:val="18"/>
        </w:rPr>
        <w:t>Food Standards Australia New Zealand</w:t>
      </w:r>
      <w:r w:rsidRPr="00E31646">
        <w:rPr>
          <w:sz w:val="18"/>
          <w:szCs w:val="18"/>
        </w:rPr>
        <w:tab/>
      </w:r>
      <w:r w:rsidRPr="00E31646">
        <w:rPr>
          <w:sz w:val="18"/>
          <w:szCs w:val="18"/>
        </w:rPr>
        <w:tab/>
        <w:t>Food Standards Australia New Zealand</w:t>
      </w:r>
    </w:p>
    <w:p w14:paraId="65219F9A" w14:textId="77777777" w:rsidR="00E203C2" w:rsidRPr="00E31646" w:rsidRDefault="00E063C6" w:rsidP="00E203C2">
      <w:pPr>
        <w:tabs>
          <w:tab w:val="left" w:pos="4536"/>
        </w:tabs>
        <w:rPr>
          <w:sz w:val="18"/>
          <w:szCs w:val="18"/>
        </w:rPr>
      </w:pPr>
      <w:r w:rsidRPr="00E31646">
        <w:rPr>
          <w:sz w:val="18"/>
          <w:szCs w:val="18"/>
        </w:rPr>
        <w:t xml:space="preserve">PO Box </w:t>
      </w:r>
      <w:r w:rsidR="00685269" w:rsidRPr="00E31646">
        <w:rPr>
          <w:sz w:val="18"/>
          <w:szCs w:val="18"/>
        </w:rPr>
        <w:t>5423</w:t>
      </w:r>
      <w:r w:rsidRPr="00E31646">
        <w:rPr>
          <w:sz w:val="18"/>
          <w:szCs w:val="18"/>
        </w:rPr>
        <w:tab/>
      </w:r>
      <w:r w:rsidRPr="00E31646">
        <w:rPr>
          <w:sz w:val="18"/>
          <w:szCs w:val="18"/>
        </w:rPr>
        <w:tab/>
        <w:t>PO Box 10559</w:t>
      </w:r>
    </w:p>
    <w:p w14:paraId="55F4D307" w14:textId="77777777" w:rsidR="00E203C2" w:rsidRPr="00E31646" w:rsidRDefault="00685269" w:rsidP="00E203C2">
      <w:pPr>
        <w:tabs>
          <w:tab w:val="left" w:pos="4536"/>
        </w:tabs>
        <w:rPr>
          <w:sz w:val="18"/>
          <w:szCs w:val="18"/>
        </w:rPr>
      </w:pPr>
      <w:r w:rsidRPr="00E31646">
        <w:rPr>
          <w:sz w:val="18"/>
          <w:szCs w:val="18"/>
        </w:rPr>
        <w:t>KINGSTON</w:t>
      </w:r>
      <w:r w:rsidR="00E063C6" w:rsidRPr="00E31646">
        <w:rPr>
          <w:sz w:val="18"/>
          <w:szCs w:val="18"/>
        </w:rPr>
        <w:t xml:space="preserve"> </w:t>
      </w:r>
      <w:r w:rsidR="0037520F" w:rsidRPr="00E31646">
        <w:rPr>
          <w:sz w:val="18"/>
          <w:szCs w:val="18"/>
        </w:rPr>
        <w:t xml:space="preserve"> </w:t>
      </w:r>
      <w:r w:rsidR="00E063C6" w:rsidRPr="00E31646">
        <w:rPr>
          <w:sz w:val="18"/>
          <w:szCs w:val="18"/>
        </w:rPr>
        <w:t>ACT</w:t>
      </w:r>
      <w:r w:rsidR="0037520F" w:rsidRPr="00E31646">
        <w:rPr>
          <w:sz w:val="18"/>
          <w:szCs w:val="18"/>
        </w:rPr>
        <w:t xml:space="preserve"> </w:t>
      </w:r>
      <w:r w:rsidR="00E063C6" w:rsidRPr="00E31646">
        <w:rPr>
          <w:sz w:val="18"/>
          <w:szCs w:val="18"/>
        </w:rPr>
        <w:t xml:space="preserve"> 2</w:t>
      </w:r>
      <w:r w:rsidRPr="00E31646">
        <w:rPr>
          <w:sz w:val="18"/>
          <w:szCs w:val="18"/>
        </w:rPr>
        <w:t>604</w:t>
      </w:r>
      <w:r w:rsidR="00E063C6" w:rsidRPr="00E31646">
        <w:rPr>
          <w:sz w:val="18"/>
          <w:szCs w:val="18"/>
        </w:rPr>
        <w:tab/>
      </w:r>
      <w:r w:rsidR="00E063C6" w:rsidRPr="00E31646">
        <w:rPr>
          <w:sz w:val="18"/>
          <w:szCs w:val="18"/>
        </w:rPr>
        <w:tab/>
        <w:t>The Terrace WELLINGTON 6143</w:t>
      </w:r>
    </w:p>
    <w:p w14:paraId="2C508597" w14:textId="77777777" w:rsidR="00E063C6" w:rsidRPr="00E31646" w:rsidRDefault="00E063C6" w:rsidP="00E203C2">
      <w:pPr>
        <w:tabs>
          <w:tab w:val="left" w:pos="4536"/>
        </w:tabs>
        <w:rPr>
          <w:sz w:val="18"/>
          <w:szCs w:val="18"/>
        </w:rPr>
      </w:pPr>
      <w:r w:rsidRPr="00E31646">
        <w:rPr>
          <w:sz w:val="18"/>
          <w:szCs w:val="18"/>
        </w:rPr>
        <w:t>AUSTRALIA</w:t>
      </w:r>
      <w:r w:rsidRPr="00E31646">
        <w:rPr>
          <w:sz w:val="18"/>
          <w:szCs w:val="18"/>
        </w:rPr>
        <w:tab/>
      </w:r>
      <w:r w:rsidRPr="00E31646">
        <w:rPr>
          <w:sz w:val="18"/>
          <w:szCs w:val="18"/>
        </w:rPr>
        <w:tab/>
        <w:t>NEW ZEALAND</w:t>
      </w:r>
    </w:p>
    <w:p w14:paraId="32F7E431" w14:textId="682163A7" w:rsidR="00D22F3C" w:rsidRPr="007C174F" w:rsidRDefault="00E063C6" w:rsidP="00203540">
      <w:pPr>
        <w:tabs>
          <w:tab w:val="left" w:pos="4536"/>
        </w:tabs>
        <w:rPr>
          <w:rFonts w:cs="Arial"/>
          <w:bCs/>
          <w:color w:val="FF0000"/>
          <w:sz w:val="20"/>
          <w:szCs w:val="20"/>
        </w:rPr>
      </w:pPr>
      <w:r w:rsidRPr="00E31646">
        <w:rPr>
          <w:sz w:val="18"/>
          <w:szCs w:val="18"/>
        </w:rPr>
        <w:t xml:space="preserve">Tel </w:t>
      </w:r>
      <w:r w:rsidR="00DD3C5E" w:rsidRPr="00E31646">
        <w:rPr>
          <w:sz w:val="18"/>
          <w:szCs w:val="18"/>
        </w:rPr>
        <w:t>+61 2</w:t>
      </w:r>
      <w:r w:rsidRPr="00E31646">
        <w:rPr>
          <w:sz w:val="18"/>
          <w:szCs w:val="18"/>
        </w:rPr>
        <w:t xml:space="preserve"> 6271 2222  </w:t>
      </w:r>
      <w:r w:rsidRPr="00E31646">
        <w:rPr>
          <w:sz w:val="18"/>
          <w:szCs w:val="18"/>
        </w:rPr>
        <w:tab/>
      </w:r>
      <w:r w:rsidRPr="00E31646">
        <w:rPr>
          <w:sz w:val="18"/>
          <w:szCs w:val="18"/>
        </w:rPr>
        <w:tab/>
        <w:t xml:space="preserve">Tel </w:t>
      </w:r>
      <w:r w:rsidR="00DD3C5E" w:rsidRPr="00E31646">
        <w:rPr>
          <w:sz w:val="18"/>
          <w:szCs w:val="18"/>
        </w:rPr>
        <w:t>+64 4</w:t>
      </w:r>
      <w:r w:rsidR="0037520F" w:rsidRPr="00E31646">
        <w:rPr>
          <w:sz w:val="18"/>
          <w:szCs w:val="18"/>
        </w:rPr>
        <w:t xml:space="preserve"> 978 5630</w:t>
      </w:r>
    </w:p>
    <w:p w14:paraId="6AF9F96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12E2AB55"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1CD3A28A" w14:textId="77777777" w:rsidR="00562917" w:rsidRPr="00AE766D" w:rsidRDefault="00562917" w:rsidP="00051ED9">
      <w:pPr>
        <w:rPr>
          <w:rFonts w:cs="Arial"/>
        </w:rPr>
      </w:pPr>
    </w:p>
    <w:p w14:paraId="3D257D9D" w14:textId="5924AA26" w:rsidR="004D3A4F"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8672924" w:history="1">
        <w:r w:rsidR="004D3A4F" w:rsidRPr="00540DB7">
          <w:rPr>
            <w:rStyle w:val="Hyperlink"/>
            <w:noProof/>
          </w:rPr>
          <w:t>Executive summary</w:t>
        </w:r>
        <w:r w:rsidR="004D3A4F">
          <w:rPr>
            <w:noProof/>
            <w:webHidden/>
          </w:rPr>
          <w:tab/>
        </w:r>
        <w:r w:rsidR="004D3A4F">
          <w:rPr>
            <w:noProof/>
            <w:webHidden/>
          </w:rPr>
          <w:fldChar w:fldCharType="begin"/>
        </w:r>
        <w:r w:rsidR="004D3A4F">
          <w:rPr>
            <w:noProof/>
            <w:webHidden/>
          </w:rPr>
          <w:instrText xml:space="preserve"> PAGEREF _Toc18672924 \h </w:instrText>
        </w:r>
        <w:r w:rsidR="004D3A4F">
          <w:rPr>
            <w:noProof/>
            <w:webHidden/>
          </w:rPr>
        </w:r>
        <w:r w:rsidR="004D3A4F">
          <w:rPr>
            <w:noProof/>
            <w:webHidden/>
          </w:rPr>
          <w:fldChar w:fldCharType="separate"/>
        </w:r>
        <w:r w:rsidR="004D3A4F">
          <w:rPr>
            <w:noProof/>
            <w:webHidden/>
          </w:rPr>
          <w:t>2</w:t>
        </w:r>
        <w:r w:rsidR="004D3A4F">
          <w:rPr>
            <w:noProof/>
            <w:webHidden/>
          </w:rPr>
          <w:fldChar w:fldCharType="end"/>
        </w:r>
      </w:hyperlink>
    </w:p>
    <w:p w14:paraId="6250B86B" w14:textId="6F204A00" w:rsidR="004D3A4F" w:rsidRDefault="00FA19E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8672925" w:history="1">
        <w:r w:rsidR="004D3A4F" w:rsidRPr="00540DB7">
          <w:rPr>
            <w:rStyle w:val="Hyperlink"/>
            <w:noProof/>
          </w:rPr>
          <w:t>1</w:t>
        </w:r>
        <w:r w:rsidR="004D3A4F">
          <w:rPr>
            <w:rFonts w:eastAsiaTheme="minorEastAsia" w:cstheme="minorBidi"/>
            <w:b w:val="0"/>
            <w:bCs w:val="0"/>
            <w:caps w:val="0"/>
            <w:noProof/>
            <w:sz w:val="22"/>
            <w:szCs w:val="22"/>
            <w:lang w:eastAsia="en-GB" w:bidi="ar-SA"/>
          </w:rPr>
          <w:tab/>
        </w:r>
        <w:r w:rsidR="004D3A4F" w:rsidRPr="00540DB7">
          <w:rPr>
            <w:rStyle w:val="Hyperlink"/>
            <w:noProof/>
          </w:rPr>
          <w:t>Introduction</w:t>
        </w:r>
        <w:r w:rsidR="004D3A4F">
          <w:rPr>
            <w:noProof/>
            <w:webHidden/>
          </w:rPr>
          <w:tab/>
        </w:r>
        <w:r w:rsidR="004D3A4F">
          <w:rPr>
            <w:noProof/>
            <w:webHidden/>
          </w:rPr>
          <w:fldChar w:fldCharType="begin"/>
        </w:r>
        <w:r w:rsidR="004D3A4F">
          <w:rPr>
            <w:noProof/>
            <w:webHidden/>
          </w:rPr>
          <w:instrText xml:space="preserve"> PAGEREF _Toc18672925 \h </w:instrText>
        </w:r>
        <w:r w:rsidR="004D3A4F">
          <w:rPr>
            <w:noProof/>
            <w:webHidden/>
          </w:rPr>
        </w:r>
        <w:r w:rsidR="004D3A4F">
          <w:rPr>
            <w:noProof/>
            <w:webHidden/>
          </w:rPr>
          <w:fldChar w:fldCharType="separate"/>
        </w:r>
        <w:r w:rsidR="004D3A4F">
          <w:rPr>
            <w:noProof/>
            <w:webHidden/>
          </w:rPr>
          <w:t>3</w:t>
        </w:r>
        <w:r w:rsidR="004D3A4F">
          <w:rPr>
            <w:noProof/>
            <w:webHidden/>
          </w:rPr>
          <w:fldChar w:fldCharType="end"/>
        </w:r>
      </w:hyperlink>
    </w:p>
    <w:p w14:paraId="4DBFBD2F" w14:textId="0F88E2AC" w:rsidR="004D3A4F" w:rsidRDefault="00FA19EC">
      <w:pPr>
        <w:pStyle w:val="TOC2"/>
        <w:tabs>
          <w:tab w:val="left" w:pos="880"/>
          <w:tab w:val="right" w:leader="dot" w:pos="9060"/>
        </w:tabs>
        <w:rPr>
          <w:rFonts w:eastAsiaTheme="minorEastAsia" w:cstheme="minorBidi"/>
          <w:smallCaps w:val="0"/>
          <w:noProof/>
          <w:sz w:val="22"/>
          <w:szCs w:val="22"/>
          <w:lang w:eastAsia="en-GB" w:bidi="ar-SA"/>
        </w:rPr>
      </w:pPr>
      <w:hyperlink w:anchor="_Toc18672926" w:history="1">
        <w:r w:rsidR="004D3A4F" w:rsidRPr="00540DB7">
          <w:rPr>
            <w:rStyle w:val="Hyperlink"/>
            <w:noProof/>
          </w:rPr>
          <w:t>1.1</w:t>
        </w:r>
        <w:r w:rsidR="004D3A4F">
          <w:rPr>
            <w:rFonts w:eastAsiaTheme="minorEastAsia" w:cstheme="minorBidi"/>
            <w:smallCaps w:val="0"/>
            <w:noProof/>
            <w:sz w:val="22"/>
            <w:szCs w:val="22"/>
            <w:lang w:eastAsia="en-GB" w:bidi="ar-SA"/>
          </w:rPr>
          <w:tab/>
        </w:r>
        <w:r w:rsidR="004D3A4F" w:rsidRPr="00540DB7">
          <w:rPr>
            <w:rStyle w:val="Hyperlink"/>
            <w:noProof/>
          </w:rPr>
          <w:t>The applicant</w:t>
        </w:r>
        <w:r w:rsidR="004D3A4F">
          <w:rPr>
            <w:noProof/>
            <w:webHidden/>
          </w:rPr>
          <w:tab/>
        </w:r>
        <w:r w:rsidR="004D3A4F">
          <w:rPr>
            <w:noProof/>
            <w:webHidden/>
          </w:rPr>
          <w:fldChar w:fldCharType="begin"/>
        </w:r>
        <w:r w:rsidR="004D3A4F">
          <w:rPr>
            <w:noProof/>
            <w:webHidden/>
          </w:rPr>
          <w:instrText xml:space="preserve"> PAGEREF _Toc18672926 \h </w:instrText>
        </w:r>
        <w:r w:rsidR="004D3A4F">
          <w:rPr>
            <w:noProof/>
            <w:webHidden/>
          </w:rPr>
        </w:r>
        <w:r w:rsidR="004D3A4F">
          <w:rPr>
            <w:noProof/>
            <w:webHidden/>
          </w:rPr>
          <w:fldChar w:fldCharType="separate"/>
        </w:r>
        <w:r w:rsidR="004D3A4F">
          <w:rPr>
            <w:noProof/>
            <w:webHidden/>
          </w:rPr>
          <w:t>3</w:t>
        </w:r>
        <w:r w:rsidR="004D3A4F">
          <w:rPr>
            <w:noProof/>
            <w:webHidden/>
          </w:rPr>
          <w:fldChar w:fldCharType="end"/>
        </w:r>
      </w:hyperlink>
    </w:p>
    <w:p w14:paraId="4FC98585" w14:textId="06703134" w:rsidR="004D3A4F" w:rsidRDefault="00FA19EC">
      <w:pPr>
        <w:pStyle w:val="TOC2"/>
        <w:tabs>
          <w:tab w:val="left" w:pos="880"/>
          <w:tab w:val="right" w:leader="dot" w:pos="9060"/>
        </w:tabs>
        <w:rPr>
          <w:rFonts w:eastAsiaTheme="minorEastAsia" w:cstheme="minorBidi"/>
          <w:smallCaps w:val="0"/>
          <w:noProof/>
          <w:sz w:val="22"/>
          <w:szCs w:val="22"/>
          <w:lang w:eastAsia="en-GB" w:bidi="ar-SA"/>
        </w:rPr>
      </w:pPr>
      <w:hyperlink w:anchor="_Toc18672927" w:history="1">
        <w:r w:rsidR="004D3A4F" w:rsidRPr="00540DB7">
          <w:rPr>
            <w:rStyle w:val="Hyperlink"/>
            <w:noProof/>
          </w:rPr>
          <w:t>1.2</w:t>
        </w:r>
        <w:r w:rsidR="004D3A4F">
          <w:rPr>
            <w:rFonts w:eastAsiaTheme="minorEastAsia" w:cstheme="minorBidi"/>
            <w:smallCaps w:val="0"/>
            <w:noProof/>
            <w:sz w:val="22"/>
            <w:szCs w:val="22"/>
            <w:lang w:eastAsia="en-GB" w:bidi="ar-SA"/>
          </w:rPr>
          <w:tab/>
        </w:r>
        <w:r w:rsidR="004D3A4F" w:rsidRPr="00540DB7">
          <w:rPr>
            <w:rStyle w:val="Hyperlink"/>
            <w:noProof/>
          </w:rPr>
          <w:t>The application</w:t>
        </w:r>
        <w:r w:rsidR="004D3A4F">
          <w:rPr>
            <w:noProof/>
            <w:webHidden/>
          </w:rPr>
          <w:tab/>
        </w:r>
        <w:r w:rsidR="004D3A4F">
          <w:rPr>
            <w:noProof/>
            <w:webHidden/>
          </w:rPr>
          <w:fldChar w:fldCharType="begin"/>
        </w:r>
        <w:r w:rsidR="004D3A4F">
          <w:rPr>
            <w:noProof/>
            <w:webHidden/>
          </w:rPr>
          <w:instrText xml:space="preserve"> PAGEREF _Toc18672927 \h </w:instrText>
        </w:r>
        <w:r w:rsidR="004D3A4F">
          <w:rPr>
            <w:noProof/>
            <w:webHidden/>
          </w:rPr>
        </w:r>
        <w:r w:rsidR="004D3A4F">
          <w:rPr>
            <w:noProof/>
            <w:webHidden/>
          </w:rPr>
          <w:fldChar w:fldCharType="separate"/>
        </w:r>
        <w:r w:rsidR="004D3A4F">
          <w:rPr>
            <w:noProof/>
            <w:webHidden/>
          </w:rPr>
          <w:t>3</w:t>
        </w:r>
        <w:r w:rsidR="004D3A4F">
          <w:rPr>
            <w:noProof/>
            <w:webHidden/>
          </w:rPr>
          <w:fldChar w:fldCharType="end"/>
        </w:r>
      </w:hyperlink>
    </w:p>
    <w:p w14:paraId="01142A2B" w14:textId="1A235E6B" w:rsidR="004D3A4F" w:rsidRDefault="00FA19EC">
      <w:pPr>
        <w:pStyle w:val="TOC2"/>
        <w:tabs>
          <w:tab w:val="left" w:pos="880"/>
          <w:tab w:val="right" w:leader="dot" w:pos="9060"/>
        </w:tabs>
        <w:rPr>
          <w:rFonts w:eastAsiaTheme="minorEastAsia" w:cstheme="minorBidi"/>
          <w:smallCaps w:val="0"/>
          <w:noProof/>
          <w:sz w:val="22"/>
          <w:szCs w:val="22"/>
          <w:lang w:eastAsia="en-GB" w:bidi="ar-SA"/>
        </w:rPr>
      </w:pPr>
      <w:hyperlink w:anchor="_Toc18672928" w:history="1">
        <w:r w:rsidR="004D3A4F" w:rsidRPr="00540DB7">
          <w:rPr>
            <w:rStyle w:val="Hyperlink"/>
            <w:noProof/>
          </w:rPr>
          <w:t>1.3</w:t>
        </w:r>
        <w:r w:rsidR="004D3A4F">
          <w:rPr>
            <w:rFonts w:eastAsiaTheme="minorEastAsia" w:cstheme="minorBidi"/>
            <w:smallCaps w:val="0"/>
            <w:noProof/>
            <w:sz w:val="22"/>
            <w:szCs w:val="22"/>
            <w:lang w:eastAsia="en-GB" w:bidi="ar-SA"/>
          </w:rPr>
          <w:tab/>
        </w:r>
        <w:r w:rsidR="004D3A4F" w:rsidRPr="00540DB7">
          <w:rPr>
            <w:rStyle w:val="Hyperlink"/>
            <w:noProof/>
          </w:rPr>
          <w:t>The current standards</w:t>
        </w:r>
        <w:r w:rsidR="004D3A4F">
          <w:rPr>
            <w:noProof/>
            <w:webHidden/>
          </w:rPr>
          <w:tab/>
        </w:r>
        <w:r w:rsidR="004D3A4F">
          <w:rPr>
            <w:noProof/>
            <w:webHidden/>
          </w:rPr>
          <w:fldChar w:fldCharType="begin"/>
        </w:r>
        <w:r w:rsidR="004D3A4F">
          <w:rPr>
            <w:noProof/>
            <w:webHidden/>
          </w:rPr>
          <w:instrText xml:space="preserve"> PAGEREF _Toc18672928 \h </w:instrText>
        </w:r>
        <w:r w:rsidR="004D3A4F">
          <w:rPr>
            <w:noProof/>
            <w:webHidden/>
          </w:rPr>
        </w:r>
        <w:r w:rsidR="004D3A4F">
          <w:rPr>
            <w:noProof/>
            <w:webHidden/>
          </w:rPr>
          <w:fldChar w:fldCharType="separate"/>
        </w:r>
        <w:r w:rsidR="004D3A4F">
          <w:rPr>
            <w:noProof/>
            <w:webHidden/>
          </w:rPr>
          <w:t>3</w:t>
        </w:r>
        <w:r w:rsidR="004D3A4F">
          <w:rPr>
            <w:noProof/>
            <w:webHidden/>
          </w:rPr>
          <w:fldChar w:fldCharType="end"/>
        </w:r>
      </w:hyperlink>
    </w:p>
    <w:p w14:paraId="7DA267D8" w14:textId="6B0D1A7A"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29" w:history="1">
        <w:r w:rsidR="004D3A4F" w:rsidRPr="00540DB7">
          <w:rPr>
            <w:rStyle w:val="Hyperlink"/>
            <w:noProof/>
          </w:rPr>
          <w:t>1.3.1</w:t>
        </w:r>
        <w:r w:rsidR="004D3A4F">
          <w:rPr>
            <w:rFonts w:eastAsiaTheme="minorEastAsia" w:cstheme="minorBidi"/>
            <w:i w:val="0"/>
            <w:iCs w:val="0"/>
            <w:noProof/>
            <w:sz w:val="22"/>
            <w:szCs w:val="22"/>
            <w:lang w:eastAsia="en-GB" w:bidi="ar-SA"/>
          </w:rPr>
          <w:tab/>
        </w:r>
        <w:r w:rsidR="004D3A4F" w:rsidRPr="00540DB7">
          <w:rPr>
            <w:rStyle w:val="Hyperlink"/>
            <w:noProof/>
          </w:rPr>
          <w:t>Permitted use</w:t>
        </w:r>
        <w:r w:rsidR="004D3A4F">
          <w:rPr>
            <w:noProof/>
            <w:webHidden/>
          </w:rPr>
          <w:tab/>
        </w:r>
        <w:r w:rsidR="004D3A4F">
          <w:rPr>
            <w:noProof/>
            <w:webHidden/>
          </w:rPr>
          <w:fldChar w:fldCharType="begin"/>
        </w:r>
        <w:r w:rsidR="004D3A4F">
          <w:rPr>
            <w:noProof/>
            <w:webHidden/>
          </w:rPr>
          <w:instrText xml:space="preserve"> PAGEREF _Toc18672929 \h </w:instrText>
        </w:r>
        <w:r w:rsidR="004D3A4F">
          <w:rPr>
            <w:noProof/>
            <w:webHidden/>
          </w:rPr>
        </w:r>
        <w:r w:rsidR="004D3A4F">
          <w:rPr>
            <w:noProof/>
            <w:webHidden/>
          </w:rPr>
          <w:fldChar w:fldCharType="separate"/>
        </w:r>
        <w:r w:rsidR="004D3A4F">
          <w:rPr>
            <w:noProof/>
            <w:webHidden/>
          </w:rPr>
          <w:t>3</w:t>
        </w:r>
        <w:r w:rsidR="004D3A4F">
          <w:rPr>
            <w:noProof/>
            <w:webHidden/>
          </w:rPr>
          <w:fldChar w:fldCharType="end"/>
        </w:r>
      </w:hyperlink>
    </w:p>
    <w:p w14:paraId="5A76BA76" w14:textId="3296DB3C"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30" w:history="1">
        <w:r w:rsidR="004D3A4F" w:rsidRPr="00540DB7">
          <w:rPr>
            <w:rStyle w:val="Hyperlink"/>
            <w:noProof/>
          </w:rPr>
          <w:t>1.3.2</w:t>
        </w:r>
        <w:r w:rsidR="004D3A4F">
          <w:rPr>
            <w:rFonts w:eastAsiaTheme="minorEastAsia" w:cstheme="minorBidi"/>
            <w:i w:val="0"/>
            <w:iCs w:val="0"/>
            <w:noProof/>
            <w:sz w:val="22"/>
            <w:szCs w:val="22"/>
            <w:lang w:eastAsia="en-GB" w:bidi="ar-SA"/>
          </w:rPr>
          <w:tab/>
        </w:r>
        <w:r w:rsidR="004D3A4F" w:rsidRPr="00540DB7">
          <w:rPr>
            <w:rStyle w:val="Hyperlink"/>
            <w:noProof/>
          </w:rPr>
          <w:t>Identity and purity requirements</w:t>
        </w:r>
        <w:r w:rsidR="004D3A4F">
          <w:rPr>
            <w:noProof/>
            <w:webHidden/>
          </w:rPr>
          <w:tab/>
        </w:r>
        <w:r w:rsidR="004D3A4F">
          <w:rPr>
            <w:noProof/>
            <w:webHidden/>
          </w:rPr>
          <w:fldChar w:fldCharType="begin"/>
        </w:r>
        <w:r w:rsidR="004D3A4F">
          <w:rPr>
            <w:noProof/>
            <w:webHidden/>
          </w:rPr>
          <w:instrText xml:space="preserve"> PAGEREF _Toc18672930 \h </w:instrText>
        </w:r>
        <w:r w:rsidR="004D3A4F">
          <w:rPr>
            <w:noProof/>
            <w:webHidden/>
          </w:rPr>
        </w:r>
        <w:r w:rsidR="004D3A4F">
          <w:rPr>
            <w:noProof/>
            <w:webHidden/>
          </w:rPr>
          <w:fldChar w:fldCharType="separate"/>
        </w:r>
        <w:r w:rsidR="004D3A4F">
          <w:rPr>
            <w:noProof/>
            <w:webHidden/>
          </w:rPr>
          <w:t>3</w:t>
        </w:r>
        <w:r w:rsidR="004D3A4F">
          <w:rPr>
            <w:noProof/>
            <w:webHidden/>
          </w:rPr>
          <w:fldChar w:fldCharType="end"/>
        </w:r>
      </w:hyperlink>
    </w:p>
    <w:p w14:paraId="17DC22F3" w14:textId="01356D39"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31" w:history="1">
        <w:r w:rsidR="004D3A4F" w:rsidRPr="00540DB7">
          <w:rPr>
            <w:rStyle w:val="Hyperlink"/>
            <w:noProof/>
          </w:rPr>
          <w:t>1.3.3</w:t>
        </w:r>
        <w:r w:rsidR="004D3A4F">
          <w:rPr>
            <w:rFonts w:eastAsiaTheme="minorEastAsia" w:cstheme="minorBidi"/>
            <w:i w:val="0"/>
            <w:iCs w:val="0"/>
            <w:noProof/>
            <w:sz w:val="22"/>
            <w:szCs w:val="22"/>
            <w:lang w:eastAsia="en-GB" w:bidi="ar-SA"/>
          </w:rPr>
          <w:tab/>
        </w:r>
        <w:r w:rsidR="004D3A4F" w:rsidRPr="00540DB7">
          <w:rPr>
            <w:rStyle w:val="Hyperlink"/>
            <w:noProof/>
          </w:rPr>
          <w:t>Labelling requirements</w:t>
        </w:r>
        <w:r w:rsidR="004D3A4F">
          <w:rPr>
            <w:noProof/>
            <w:webHidden/>
          </w:rPr>
          <w:tab/>
        </w:r>
        <w:r w:rsidR="004D3A4F">
          <w:rPr>
            <w:noProof/>
            <w:webHidden/>
          </w:rPr>
          <w:fldChar w:fldCharType="begin"/>
        </w:r>
        <w:r w:rsidR="004D3A4F">
          <w:rPr>
            <w:noProof/>
            <w:webHidden/>
          </w:rPr>
          <w:instrText xml:space="preserve"> PAGEREF _Toc18672931 \h </w:instrText>
        </w:r>
        <w:r w:rsidR="004D3A4F">
          <w:rPr>
            <w:noProof/>
            <w:webHidden/>
          </w:rPr>
        </w:r>
        <w:r w:rsidR="004D3A4F">
          <w:rPr>
            <w:noProof/>
            <w:webHidden/>
          </w:rPr>
          <w:fldChar w:fldCharType="separate"/>
        </w:r>
        <w:r w:rsidR="004D3A4F">
          <w:rPr>
            <w:noProof/>
            <w:webHidden/>
          </w:rPr>
          <w:t>4</w:t>
        </w:r>
        <w:r w:rsidR="004D3A4F">
          <w:rPr>
            <w:noProof/>
            <w:webHidden/>
          </w:rPr>
          <w:fldChar w:fldCharType="end"/>
        </w:r>
      </w:hyperlink>
    </w:p>
    <w:p w14:paraId="73359532" w14:textId="488E804C"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32" w:history="1">
        <w:r w:rsidR="004D3A4F" w:rsidRPr="00540DB7">
          <w:rPr>
            <w:rStyle w:val="Hyperlink"/>
            <w:noProof/>
          </w:rPr>
          <w:t>1.3.4</w:t>
        </w:r>
        <w:r w:rsidR="004D3A4F">
          <w:rPr>
            <w:rFonts w:eastAsiaTheme="minorEastAsia" w:cstheme="minorBidi"/>
            <w:i w:val="0"/>
            <w:iCs w:val="0"/>
            <w:noProof/>
            <w:sz w:val="22"/>
            <w:szCs w:val="22"/>
            <w:lang w:eastAsia="en-GB" w:bidi="ar-SA"/>
          </w:rPr>
          <w:tab/>
        </w:r>
        <w:r w:rsidR="004D3A4F" w:rsidRPr="00540DB7">
          <w:rPr>
            <w:rStyle w:val="Hyperlink"/>
            <w:noProof/>
          </w:rPr>
          <w:t>International standards</w:t>
        </w:r>
        <w:r w:rsidR="004D3A4F">
          <w:rPr>
            <w:noProof/>
            <w:webHidden/>
          </w:rPr>
          <w:tab/>
        </w:r>
        <w:r w:rsidR="004D3A4F">
          <w:rPr>
            <w:noProof/>
            <w:webHidden/>
          </w:rPr>
          <w:fldChar w:fldCharType="begin"/>
        </w:r>
        <w:r w:rsidR="004D3A4F">
          <w:rPr>
            <w:noProof/>
            <w:webHidden/>
          </w:rPr>
          <w:instrText xml:space="preserve"> PAGEREF _Toc18672932 \h </w:instrText>
        </w:r>
        <w:r w:rsidR="004D3A4F">
          <w:rPr>
            <w:noProof/>
            <w:webHidden/>
          </w:rPr>
        </w:r>
        <w:r w:rsidR="004D3A4F">
          <w:rPr>
            <w:noProof/>
            <w:webHidden/>
          </w:rPr>
          <w:fldChar w:fldCharType="separate"/>
        </w:r>
        <w:r w:rsidR="004D3A4F">
          <w:rPr>
            <w:noProof/>
            <w:webHidden/>
          </w:rPr>
          <w:t>4</w:t>
        </w:r>
        <w:r w:rsidR="004D3A4F">
          <w:rPr>
            <w:noProof/>
            <w:webHidden/>
          </w:rPr>
          <w:fldChar w:fldCharType="end"/>
        </w:r>
      </w:hyperlink>
    </w:p>
    <w:p w14:paraId="69A9A5F5" w14:textId="2F9F67F6" w:rsidR="004D3A4F" w:rsidRDefault="00FA19EC">
      <w:pPr>
        <w:pStyle w:val="TOC2"/>
        <w:tabs>
          <w:tab w:val="left" w:pos="880"/>
          <w:tab w:val="right" w:leader="dot" w:pos="9060"/>
        </w:tabs>
        <w:rPr>
          <w:rFonts w:eastAsiaTheme="minorEastAsia" w:cstheme="minorBidi"/>
          <w:smallCaps w:val="0"/>
          <w:noProof/>
          <w:sz w:val="22"/>
          <w:szCs w:val="22"/>
          <w:lang w:eastAsia="en-GB" w:bidi="ar-SA"/>
        </w:rPr>
      </w:pPr>
      <w:hyperlink w:anchor="_Toc18672933" w:history="1">
        <w:r w:rsidR="004D3A4F" w:rsidRPr="00540DB7">
          <w:rPr>
            <w:rStyle w:val="Hyperlink"/>
            <w:noProof/>
            <w:u w:color="FFFF00"/>
          </w:rPr>
          <w:t>1.4</w:t>
        </w:r>
        <w:r w:rsidR="004D3A4F">
          <w:rPr>
            <w:rFonts w:eastAsiaTheme="minorEastAsia" w:cstheme="minorBidi"/>
            <w:smallCaps w:val="0"/>
            <w:noProof/>
            <w:sz w:val="22"/>
            <w:szCs w:val="22"/>
            <w:lang w:eastAsia="en-GB" w:bidi="ar-SA"/>
          </w:rPr>
          <w:tab/>
        </w:r>
        <w:r w:rsidR="004D3A4F" w:rsidRPr="00540DB7">
          <w:rPr>
            <w:rStyle w:val="Hyperlink"/>
            <w:noProof/>
            <w:u w:color="FFFF00"/>
          </w:rPr>
          <w:t>Reasons for accepting application</w:t>
        </w:r>
        <w:r w:rsidR="004D3A4F">
          <w:rPr>
            <w:noProof/>
            <w:webHidden/>
          </w:rPr>
          <w:tab/>
        </w:r>
        <w:r w:rsidR="004D3A4F">
          <w:rPr>
            <w:noProof/>
            <w:webHidden/>
          </w:rPr>
          <w:fldChar w:fldCharType="begin"/>
        </w:r>
        <w:r w:rsidR="004D3A4F">
          <w:rPr>
            <w:noProof/>
            <w:webHidden/>
          </w:rPr>
          <w:instrText xml:space="preserve"> PAGEREF _Toc18672933 \h </w:instrText>
        </w:r>
        <w:r w:rsidR="004D3A4F">
          <w:rPr>
            <w:noProof/>
            <w:webHidden/>
          </w:rPr>
        </w:r>
        <w:r w:rsidR="004D3A4F">
          <w:rPr>
            <w:noProof/>
            <w:webHidden/>
          </w:rPr>
          <w:fldChar w:fldCharType="separate"/>
        </w:r>
        <w:r w:rsidR="004D3A4F">
          <w:rPr>
            <w:noProof/>
            <w:webHidden/>
          </w:rPr>
          <w:t>4</w:t>
        </w:r>
        <w:r w:rsidR="004D3A4F">
          <w:rPr>
            <w:noProof/>
            <w:webHidden/>
          </w:rPr>
          <w:fldChar w:fldCharType="end"/>
        </w:r>
      </w:hyperlink>
    </w:p>
    <w:p w14:paraId="2C509F84" w14:textId="7562CE8B" w:rsidR="004D3A4F" w:rsidRDefault="00FA19EC">
      <w:pPr>
        <w:pStyle w:val="TOC2"/>
        <w:tabs>
          <w:tab w:val="left" w:pos="880"/>
          <w:tab w:val="right" w:leader="dot" w:pos="9060"/>
        </w:tabs>
        <w:rPr>
          <w:rFonts w:eastAsiaTheme="minorEastAsia" w:cstheme="minorBidi"/>
          <w:smallCaps w:val="0"/>
          <w:noProof/>
          <w:sz w:val="22"/>
          <w:szCs w:val="22"/>
          <w:lang w:eastAsia="en-GB" w:bidi="ar-SA"/>
        </w:rPr>
      </w:pPr>
      <w:hyperlink w:anchor="_Toc18672934" w:history="1">
        <w:r w:rsidR="004D3A4F" w:rsidRPr="00540DB7">
          <w:rPr>
            <w:rStyle w:val="Hyperlink"/>
            <w:noProof/>
          </w:rPr>
          <w:t>1.5</w:t>
        </w:r>
        <w:r w:rsidR="004D3A4F">
          <w:rPr>
            <w:rFonts w:eastAsiaTheme="minorEastAsia" w:cstheme="minorBidi"/>
            <w:smallCaps w:val="0"/>
            <w:noProof/>
            <w:sz w:val="22"/>
            <w:szCs w:val="22"/>
            <w:lang w:eastAsia="en-GB" w:bidi="ar-SA"/>
          </w:rPr>
          <w:tab/>
        </w:r>
        <w:r w:rsidR="004D3A4F" w:rsidRPr="00540DB7">
          <w:rPr>
            <w:rStyle w:val="Hyperlink"/>
            <w:noProof/>
          </w:rPr>
          <w:t>Procedure for assessment</w:t>
        </w:r>
        <w:r w:rsidR="004D3A4F">
          <w:rPr>
            <w:noProof/>
            <w:webHidden/>
          </w:rPr>
          <w:tab/>
        </w:r>
        <w:r w:rsidR="004D3A4F">
          <w:rPr>
            <w:noProof/>
            <w:webHidden/>
          </w:rPr>
          <w:fldChar w:fldCharType="begin"/>
        </w:r>
        <w:r w:rsidR="004D3A4F">
          <w:rPr>
            <w:noProof/>
            <w:webHidden/>
          </w:rPr>
          <w:instrText xml:space="preserve"> PAGEREF _Toc18672934 \h </w:instrText>
        </w:r>
        <w:r w:rsidR="004D3A4F">
          <w:rPr>
            <w:noProof/>
            <w:webHidden/>
          </w:rPr>
        </w:r>
        <w:r w:rsidR="004D3A4F">
          <w:rPr>
            <w:noProof/>
            <w:webHidden/>
          </w:rPr>
          <w:fldChar w:fldCharType="separate"/>
        </w:r>
        <w:r w:rsidR="004D3A4F">
          <w:rPr>
            <w:noProof/>
            <w:webHidden/>
          </w:rPr>
          <w:t>4</w:t>
        </w:r>
        <w:r w:rsidR="004D3A4F">
          <w:rPr>
            <w:noProof/>
            <w:webHidden/>
          </w:rPr>
          <w:fldChar w:fldCharType="end"/>
        </w:r>
      </w:hyperlink>
    </w:p>
    <w:p w14:paraId="2C0459EE" w14:textId="288BAE49" w:rsidR="004D3A4F" w:rsidRDefault="00FA19E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8672935" w:history="1">
        <w:r w:rsidR="004D3A4F" w:rsidRPr="00540DB7">
          <w:rPr>
            <w:rStyle w:val="Hyperlink"/>
            <w:noProof/>
          </w:rPr>
          <w:t>2</w:t>
        </w:r>
        <w:r w:rsidR="004D3A4F">
          <w:rPr>
            <w:rFonts w:eastAsiaTheme="minorEastAsia" w:cstheme="minorBidi"/>
            <w:b w:val="0"/>
            <w:bCs w:val="0"/>
            <w:caps w:val="0"/>
            <w:noProof/>
            <w:sz w:val="22"/>
            <w:szCs w:val="22"/>
            <w:lang w:eastAsia="en-GB" w:bidi="ar-SA"/>
          </w:rPr>
          <w:tab/>
        </w:r>
        <w:r w:rsidR="004D3A4F" w:rsidRPr="00540DB7">
          <w:rPr>
            <w:rStyle w:val="Hyperlink"/>
            <w:noProof/>
          </w:rPr>
          <w:t>Summary of the assessment</w:t>
        </w:r>
        <w:r w:rsidR="004D3A4F">
          <w:rPr>
            <w:noProof/>
            <w:webHidden/>
          </w:rPr>
          <w:tab/>
        </w:r>
        <w:r w:rsidR="004D3A4F">
          <w:rPr>
            <w:noProof/>
            <w:webHidden/>
          </w:rPr>
          <w:fldChar w:fldCharType="begin"/>
        </w:r>
        <w:r w:rsidR="004D3A4F">
          <w:rPr>
            <w:noProof/>
            <w:webHidden/>
          </w:rPr>
          <w:instrText xml:space="preserve"> PAGEREF _Toc18672935 \h </w:instrText>
        </w:r>
        <w:r w:rsidR="004D3A4F">
          <w:rPr>
            <w:noProof/>
            <w:webHidden/>
          </w:rPr>
        </w:r>
        <w:r w:rsidR="004D3A4F">
          <w:rPr>
            <w:noProof/>
            <w:webHidden/>
          </w:rPr>
          <w:fldChar w:fldCharType="separate"/>
        </w:r>
        <w:r w:rsidR="004D3A4F">
          <w:rPr>
            <w:noProof/>
            <w:webHidden/>
          </w:rPr>
          <w:t>4</w:t>
        </w:r>
        <w:r w:rsidR="004D3A4F">
          <w:rPr>
            <w:noProof/>
            <w:webHidden/>
          </w:rPr>
          <w:fldChar w:fldCharType="end"/>
        </w:r>
      </w:hyperlink>
    </w:p>
    <w:p w14:paraId="3DFAC42C" w14:textId="01D4D0EE" w:rsidR="004D3A4F" w:rsidRDefault="00FA19EC">
      <w:pPr>
        <w:pStyle w:val="TOC2"/>
        <w:tabs>
          <w:tab w:val="left" w:pos="880"/>
          <w:tab w:val="right" w:leader="dot" w:pos="9060"/>
        </w:tabs>
        <w:rPr>
          <w:rFonts w:eastAsiaTheme="minorEastAsia" w:cstheme="minorBidi"/>
          <w:smallCaps w:val="0"/>
          <w:noProof/>
          <w:sz w:val="22"/>
          <w:szCs w:val="22"/>
          <w:lang w:eastAsia="en-GB" w:bidi="ar-SA"/>
        </w:rPr>
      </w:pPr>
      <w:hyperlink w:anchor="_Toc18672936" w:history="1">
        <w:r w:rsidR="004D3A4F" w:rsidRPr="00540DB7">
          <w:rPr>
            <w:rStyle w:val="Hyperlink"/>
            <w:noProof/>
          </w:rPr>
          <w:t>2.1</w:t>
        </w:r>
        <w:r w:rsidR="004D3A4F">
          <w:rPr>
            <w:rFonts w:eastAsiaTheme="minorEastAsia" w:cstheme="minorBidi"/>
            <w:smallCaps w:val="0"/>
            <w:noProof/>
            <w:sz w:val="22"/>
            <w:szCs w:val="22"/>
            <w:lang w:eastAsia="en-GB" w:bidi="ar-SA"/>
          </w:rPr>
          <w:tab/>
        </w:r>
        <w:r w:rsidR="004D3A4F" w:rsidRPr="00540DB7">
          <w:rPr>
            <w:rStyle w:val="Hyperlink"/>
            <w:noProof/>
          </w:rPr>
          <w:t>Risk assessment</w:t>
        </w:r>
        <w:r w:rsidR="004D3A4F">
          <w:rPr>
            <w:noProof/>
            <w:webHidden/>
          </w:rPr>
          <w:tab/>
        </w:r>
        <w:r w:rsidR="004D3A4F">
          <w:rPr>
            <w:noProof/>
            <w:webHidden/>
          </w:rPr>
          <w:fldChar w:fldCharType="begin"/>
        </w:r>
        <w:r w:rsidR="004D3A4F">
          <w:rPr>
            <w:noProof/>
            <w:webHidden/>
          </w:rPr>
          <w:instrText xml:space="preserve"> PAGEREF _Toc18672936 \h </w:instrText>
        </w:r>
        <w:r w:rsidR="004D3A4F">
          <w:rPr>
            <w:noProof/>
            <w:webHidden/>
          </w:rPr>
        </w:r>
        <w:r w:rsidR="004D3A4F">
          <w:rPr>
            <w:noProof/>
            <w:webHidden/>
          </w:rPr>
          <w:fldChar w:fldCharType="separate"/>
        </w:r>
        <w:r w:rsidR="004D3A4F">
          <w:rPr>
            <w:noProof/>
            <w:webHidden/>
          </w:rPr>
          <w:t>4</w:t>
        </w:r>
        <w:r w:rsidR="004D3A4F">
          <w:rPr>
            <w:noProof/>
            <w:webHidden/>
          </w:rPr>
          <w:fldChar w:fldCharType="end"/>
        </w:r>
      </w:hyperlink>
    </w:p>
    <w:p w14:paraId="5844951D" w14:textId="3604B61F" w:rsidR="004D3A4F" w:rsidRDefault="00FA19EC">
      <w:pPr>
        <w:pStyle w:val="TOC2"/>
        <w:tabs>
          <w:tab w:val="left" w:pos="880"/>
          <w:tab w:val="right" w:leader="dot" w:pos="9060"/>
        </w:tabs>
        <w:rPr>
          <w:rFonts w:eastAsiaTheme="minorEastAsia" w:cstheme="minorBidi"/>
          <w:smallCaps w:val="0"/>
          <w:noProof/>
          <w:sz w:val="22"/>
          <w:szCs w:val="22"/>
          <w:lang w:eastAsia="en-GB" w:bidi="ar-SA"/>
        </w:rPr>
      </w:pPr>
      <w:hyperlink w:anchor="_Toc18672937" w:history="1">
        <w:r w:rsidR="004D3A4F" w:rsidRPr="00540DB7">
          <w:rPr>
            <w:rStyle w:val="Hyperlink"/>
            <w:noProof/>
          </w:rPr>
          <w:t>2.2</w:t>
        </w:r>
        <w:r w:rsidR="004D3A4F">
          <w:rPr>
            <w:rFonts w:eastAsiaTheme="minorEastAsia" w:cstheme="minorBidi"/>
            <w:smallCaps w:val="0"/>
            <w:noProof/>
            <w:sz w:val="22"/>
            <w:szCs w:val="22"/>
            <w:lang w:eastAsia="en-GB" w:bidi="ar-SA"/>
          </w:rPr>
          <w:tab/>
        </w:r>
        <w:r w:rsidR="004D3A4F" w:rsidRPr="00540DB7">
          <w:rPr>
            <w:rStyle w:val="Hyperlink"/>
            <w:noProof/>
          </w:rPr>
          <w:t>Risk management</w:t>
        </w:r>
        <w:r w:rsidR="004D3A4F">
          <w:rPr>
            <w:noProof/>
            <w:webHidden/>
          </w:rPr>
          <w:tab/>
        </w:r>
        <w:r w:rsidR="004D3A4F">
          <w:rPr>
            <w:noProof/>
            <w:webHidden/>
          </w:rPr>
          <w:fldChar w:fldCharType="begin"/>
        </w:r>
        <w:r w:rsidR="004D3A4F">
          <w:rPr>
            <w:noProof/>
            <w:webHidden/>
          </w:rPr>
          <w:instrText xml:space="preserve"> PAGEREF _Toc18672937 \h </w:instrText>
        </w:r>
        <w:r w:rsidR="004D3A4F">
          <w:rPr>
            <w:noProof/>
            <w:webHidden/>
          </w:rPr>
        </w:r>
        <w:r w:rsidR="004D3A4F">
          <w:rPr>
            <w:noProof/>
            <w:webHidden/>
          </w:rPr>
          <w:fldChar w:fldCharType="separate"/>
        </w:r>
        <w:r w:rsidR="004D3A4F">
          <w:rPr>
            <w:noProof/>
            <w:webHidden/>
          </w:rPr>
          <w:t>5</w:t>
        </w:r>
        <w:r w:rsidR="004D3A4F">
          <w:rPr>
            <w:noProof/>
            <w:webHidden/>
          </w:rPr>
          <w:fldChar w:fldCharType="end"/>
        </w:r>
      </w:hyperlink>
    </w:p>
    <w:p w14:paraId="5A195E2A" w14:textId="7C5AE684"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38" w:history="1">
        <w:r w:rsidR="004D3A4F" w:rsidRPr="00540DB7">
          <w:rPr>
            <w:rStyle w:val="Hyperlink"/>
            <w:noProof/>
          </w:rPr>
          <w:t>2.2.1</w:t>
        </w:r>
        <w:r w:rsidR="004D3A4F">
          <w:rPr>
            <w:rFonts w:eastAsiaTheme="minorEastAsia" w:cstheme="minorBidi"/>
            <w:i w:val="0"/>
            <w:iCs w:val="0"/>
            <w:noProof/>
            <w:sz w:val="22"/>
            <w:szCs w:val="22"/>
            <w:lang w:eastAsia="en-GB" w:bidi="ar-SA"/>
          </w:rPr>
          <w:tab/>
        </w:r>
        <w:r w:rsidR="004D3A4F" w:rsidRPr="00540DB7">
          <w:rPr>
            <w:rStyle w:val="Hyperlink"/>
            <w:noProof/>
          </w:rPr>
          <w:t>Regulatory approval for enzymes</w:t>
        </w:r>
        <w:r w:rsidR="004D3A4F">
          <w:rPr>
            <w:noProof/>
            <w:webHidden/>
          </w:rPr>
          <w:tab/>
        </w:r>
        <w:r w:rsidR="004D3A4F">
          <w:rPr>
            <w:noProof/>
            <w:webHidden/>
          </w:rPr>
          <w:fldChar w:fldCharType="begin"/>
        </w:r>
        <w:r w:rsidR="004D3A4F">
          <w:rPr>
            <w:noProof/>
            <w:webHidden/>
          </w:rPr>
          <w:instrText xml:space="preserve"> PAGEREF _Toc18672938 \h </w:instrText>
        </w:r>
        <w:r w:rsidR="004D3A4F">
          <w:rPr>
            <w:noProof/>
            <w:webHidden/>
          </w:rPr>
        </w:r>
        <w:r w:rsidR="004D3A4F">
          <w:rPr>
            <w:noProof/>
            <w:webHidden/>
          </w:rPr>
          <w:fldChar w:fldCharType="separate"/>
        </w:r>
        <w:r w:rsidR="004D3A4F">
          <w:rPr>
            <w:noProof/>
            <w:webHidden/>
          </w:rPr>
          <w:t>5</w:t>
        </w:r>
        <w:r w:rsidR="004D3A4F">
          <w:rPr>
            <w:noProof/>
            <w:webHidden/>
          </w:rPr>
          <w:fldChar w:fldCharType="end"/>
        </w:r>
      </w:hyperlink>
    </w:p>
    <w:p w14:paraId="1A3E48ED" w14:textId="31C23EBC"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39" w:history="1">
        <w:r w:rsidR="004D3A4F" w:rsidRPr="00540DB7">
          <w:rPr>
            <w:rStyle w:val="Hyperlink"/>
            <w:noProof/>
          </w:rPr>
          <w:t>2.2.2</w:t>
        </w:r>
        <w:r w:rsidR="004D3A4F">
          <w:rPr>
            <w:rFonts w:eastAsiaTheme="minorEastAsia" w:cstheme="minorBidi"/>
            <w:i w:val="0"/>
            <w:iCs w:val="0"/>
            <w:noProof/>
            <w:sz w:val="22"/>
            <w:szCs w:val="22"/>
            <w:lang w:eastAsia="en-GB" w:bidi="ar-SA"/>
          </w:rPr>
          <w:tab/>
        </w:r>
        <w:r w:rsidR="004D3A4F" w:rsidRPr="00540DB7">
          <w:rPr>
            <w:rStyle w:val="Hyperlink"/>
            <w:noProof/>
          </w:rPr>
          <w:t>Enzyme and source microorganism nomenclature</w:t>
        </w:r>
        <w:r w:rsidR="004D3A4F">
          <w:rPr>
            <w:noProof/>
            <w:webHidden/>
          </w:rPr>
          <w:tab/>
        </w:r>
        <w:r w:rsidR="004D3A4F">
          <w:rPr>
            <w:noProof/>
            <w:webHidden/>
          </w:rPr>
          <w:fldChar w:fldCharType="begin"/>
        </w:r>
        <w:r w:rsidR="004D3A4F">
          <w:rPr>
            <w:noProof/>
            <w:webHidden/>
          </w:rPr>
          <w:instrText xml:space="preserve"> PAGEREF _Toc18672939 \h </w:instrText>
        </w:r>
        <w:r w:rsidR="004D3A4F">
          <w:rPr>
            <w:noProof/>
            <w:webHidden/>
          </w:rPr>
        </w:r>
        <w:r w:rsidR="004D3A4F">
          <w:rPr>
            <w:noProof/>
            <w:webHidden/>
          </w:rPr>
          <w:fldChar w:fldCharType="separate"/>
        </w:r>
        <w:r w:rsidR="004D3A4F">
          <w:rPr>
            <w:noProof/>
            <w:webHidden/>
          </w:rPr>
          <w:t>6</w:t>
        </w:r>
        <w:r w:rsidR="004D3A4F">
          <w:rPr>
            <w:noProof/>
            <w:webHidden/>
          </w:rPr>
          <w:fldChar w:fldCharType="end"/>
        </w:r>
      </w:hyperlink>
    </w:p>
    <w:p w14:paraId="62807381" w14:textId="78E7C2CF"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40" w:history="1">
        <w:r w:rsidR="004D3A4F" w:rsidRPr="00540DB7">
          <w:rPr>
            <w:rStyle w:val="Hyperlink"/>
            <w:noProof/>
          </w:rPr>
          <w:t>2.2.3</w:t>
        </w:r>
        <w:r w:rsidR="004D3A4F">
          <w:rPr>
            <w:rFonts w:eastAsiaTheme="minorEastAsia" w:cstheme="minorBidi"/>
            <w:i w:val="0"/>
            <w:iCs w:val="0"/>
            <w:noProof/>
            <w:sz w:val="22"/>
            <w:szCs w:val="22"/>
            <w:lang w:eastAsia="en-GB" w:bidi="ar-SA"/>
          </w:rPr>
          <w:tab/>
        </w:r>
        <w:r w:rsidR="004D3A4F" w:rsidRPr="00540DB7">
          <w:rPr>
            <w:rStyle w:val="Hyperlink"/>
            <w:noProof/>
          </w:rPr>
          <w:t>Labelling requirements</w:t>
        </w:r>
        <w:r w:rsidR="004D3A4F">
          <w:rPr>
            <w:noProof/>
            <w:webHidden/>
          </w:rPr>
          <w:tab/>
        </w:r>
        <w:r w:rsidR="004D3A4F">
          <w:rPr>
            <w:noProof/>
            <w:webHidden/>
          </w:rPr>
          <w:fldChar w:fldCharType="begin"/>
        </w:r>
        <w:r w:rsidR="004D3A4F">
          <w:rPr>
            <w:noProof/>
            <w:webHidden/>
          </w:rPr>
          <w:instrText xml:space="preserve"> PAGEREF _Toc18672940 \h </w:instrText>
        </w:r>
        <w:r w:rsidR="004D3A4F">
          <w:rPr>
            <w:noProof/>
            <w:webHidden/>
          </w:rPr>
        </w:r>
        <w:r w:rsidR="004D3A4F">
          <w:rPr>
            <w:noProof/>
            <w:webHidden/>
          </w:rPr>
          <w:fldChar w:fldCharType="separate"/>
        </w:r>
        <w:r w:rsidR="004D3A4F">
          <w:rPr>
            <w:noProof/>
            <w:webHidden/>
          </w:rPr>
          <w:t>6</w:t>
        </w:r>
        <w:r w:rsidR="004D3A4F">
          <w:rPr>
            <w:noProof/>
            <w:webHidden/>
          </w:rPr>
          <w:fldChar w:fldCharType="end"/>
        </w:r>
      </w:hyperlink>
    </w:p>
    <w:p w14:paraId="74DBF9AC" w14:textId="64050292"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41" w:history="1">
        <w:r w:rsidR="004D3A4F" w:rsidRPr="00540DB7">
          <w:rPr>
            <w:rStyle w:val="Hyperlink"/>
            <w:noProof/>
          </w:rPr>
          <w:t>2.2.4</w:t>
        </w:r>
        <w:r w:rsidR="004D3A4F">
          <w:rPr>
            <w:rFonts w:eastAsiaTheme="minorEastAsia" w:cstheme="minorBidi"/>
            <w:i w:val="0"/>
            <w:iCs w:val="0"/>
            <w:noProof/>
            <w:sz w:val="22"/>
            <w:szCs w:val="22"/>
            <w:lang w:eastAsia="en-GB" w:bidi="ar-SA"/>
          </w:rPr>
          <w:tab/>
        </w:r>
        <w:r w:rsidR="004D3A4F" w:rsidRPr="00540DB7">
          <w:rPr>
            <w:rStyle w:val="Hyperlink"/>
            <w:noProof/>
          </w:rPr>
          <w:t>Risk management conclusion</w:t>
        </w:r>
        <w:r w:rsidR="004D3A4F">
          <w:rPr>
            <w:noProof/>
            <w:webHidden/>
          </w:rPr>
          <w:tab/>
        </w:r>
        <w:r w:rsidR="004D3A4F">
          <w:rPr>
            <w:noProof/>
            <w:webHidden/>
          </w:rPr>
          <w:fldChar w:fldCharType="begin"/>
        </w:r>
        <w:r w:rsidR="004D3A4F">
          <w:rPr>
            <w:noProof/>
            <w:webHidden/>
          </w:rPr>
          <w:instrText xml:space="preserve"> PAGEREF _Toc18672941 \h </w:instrText>
        </w:r>
        <w:r w:rsidR="004D3A4F">
          <w:rPr>
            <w:noProof/>
            <w:webHidden/>
          </w:rPr>
        </w:r>
        <w:r w:rsidR="004D3A4F">
          <w:rPr>
            <w:noProof/>
            <w:webHidden/>
          </w:rPr>
          <w:fldChar w:fldCharType="separate"/>
        </w:r>
        <w:r w:rsidR="004D3A4F">
          <w:rPr>
            <w:noProof/>
            <w:webHidden/>
          </w:rPr>
          <w:t>6</w:t>
        </w:r>
        <w:r w:rsidR="004D3A4F">
          <w:rPr>
            <w:noProof/>
            <w:webHidden/>
          </w:rPr>
          <w:fldChar w:fldCharType="end"/>
        </w:r>
      </w:hyperlink>
    </w:p>
    <w:p w14:paraId="36062536" w14:textId="77C35293" w:rsidR="004D3A4F" w:rsidRDefault="00FA19EC">
      <w:pPr>
        <w:pStyle w:val="TOC2"/>
        <w:tabs>
          <w:tab w:val="left" w:pos="880"/>
          <w:tab w:val="right" w:leader="dot" w:pos="9060"/>
        </w:tabs>
        <w:rPr>
          <w:rFonts w:eastAsiaTheme="minorEastAsia" w:cstheme="minorBidi"/>
          <w:smallCaps w:val="0"/>
          <w:noProof/>
          <w:sz w:val="22"/>
          <w:szCs w:val="22"/>
          <w:lang w:eastAsia="en-GB" w:bidi="ar-SA"/>
        </w:rPr>
      </w:pPr>
      <w:hyperlink w:anchor="_Toc18672942" w:history="1">
        <w:r w:rsidR="004D3A4F" w:rsidRPr="00540DB7">
          <w:rPr>
            <w:rStyle w:val="Hyperlink"/>
            <w:noProof/>
          </w:rPr>
          <w:t>2.3</w:t>
        </w:r>
        <w:r w:rsidR="004D3A4F">
          <w:rPr>
            <w:rFonts w:eastAsiaTheme="minorEastAsia" w:cstheme="minorBidi"/>
            <w:smallCaps w:val="0"/>
            <w:noProof/>
            <w:sz w:val="22"/>
            <w:szCs w:val="22"/>
            <w:lang w:eastAsia="en-GB" w:bidi="ar-SA"/>
          </w:rPr>
          <w:tab/>
        </w:r>
        <w:r w:rsidR="004D3A4F" w:rsidRPr="00540DB7">
          <w:rPr>
            <w:rStyle w:val="Hyperlink"/>
            <w:noProof/>
          </w:rPr>
          <w:t>Risk communication</w:t>
        </w:r>
        <w:r w:rsidR="004D3A4F">
          <w:rPr>
            <w:noProof/>
            <w:webHidden/>
          </w:rPr>
          <w:tab/>
        </w:r>
        <w:r w:rsidR="004D3A4F">
          <w:rPr>
            <w:noProof/>
            <w:webHidden/>
          </w:rPr>
          <w:fldChar w:fldCharType="begin"/>
        </w:r>
        <w:r w:rsidR="004D3A4F">
          <w:rPr>
            <w:noProof/>
            <w:webHidden/>
          </w:rPr>
          <w:instrText xml:space="preserve"> PAGEREF _Toc18672942 \h </w:instrText>
        </w:r>
        <w:r w:rsidR="004D3A4F">
          <w:rPr>
            <w:noProof/>
            <w:webHidden/>
          </w:rPr>
        </w:r>
        <w:r w:rsidR="004D3A4F">
          <w:rPr>
            <w:noProof/>
            <w:webHidden/>
          </w:rPr>
          <w:fldChar w:fldCharType="separate"/>
        </w:r>
        <w:r w:rsidR="004D3A4F">
          <w:rPr>
            <w:noProof/>
            <w:webHidden/>
          </w:rPr>
          <w:t>7</w:t>
        </w:r>
        <w:r w:rsidR="004D3A4F">
          <w:rPr>
            <w:noProof/>
            <w:webHidden/>
          </w:rPr>
          <w:fldChar w:fldCharType="end"/>
        </w:r>
      </w:hyperlink>
    </w:p>
    <w:p w14:paraId="24CE477C" w14:textId="4AE8345D"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43" w:history="1">
        <w:r w:rsidR="004D3A4F" w:rsidRPr="00540DB7">
          <w:rPr>
            <w:rStyle w:val="Hyperlink"/>
            <w:noProof/>
          </w:rPr>
          <w:t>2.3.1</w:t>
        </w:r>
        <w:r w:rsidR="004D3A4F">
          <w:rPr>
            <w:rFonts w:eastAsiaTheme="minorEastAsia" w:cstheme="minorBidi"/>
            <w:i w:val="0"/>
            <w:iCs w:val="0"/>
            <w:noProof/>
            <w:sz w:val="22"/>
            <w:szCs w:val="22"/>
            <w:lang w:eastAsia="en-GB" w:bidi="ar-SA"/>
          </w:rPr>
          <w:tab/>
        </w:r>
        <w:r w:rsidR="004D3A4F" w:rsidRPr="00540DB7">
          <w:rPr>
            <w:rStyle w:val="Hyperlink"/>
            <w:noProof/>
          </w:rPr>
          <w:t>Consultation</w:t>
        </w:r>
        <w:r w:rsidR="004D3A4F">
          <w:rPr>
            <w:noProof/>
            <w:webHidden/>
          </w:rPr>
          <w:tab/>
        </w:r>
        <w:r w:rsidR="004D3A4F">
          <w:rPr>
            <w:noProof/>
            <w:webHidden/>
          </w:rPr>
          <w:fldChar w:fldCharType="begin"/>
        </w:r>
        <w:r w:rsidR="004D3A4F">
          <w:rPr>
            <w:noProof/>
            <w:webHidden/>
          </w:rPr>
          <w:instrText xml:space="preserve"> PAGEREF _Toc18672943 \h </w:instrText>
        </w:r>
        <w:r w:rsidR="004D3A4F">
          <w:rPr>
            <w:noProof/>
            <w:webHidden/>
          </w:rPr>
        </w:r>
        <w:r w:rsidR="004D3A4F">
          <w:rPr>
            <w:noProof/>
            <w:webHidden/>
          </w:rPr>
          <w:fldChar w:fldCharType="separate"/>
        </w:r>
        <w:r w:rsidR="004D3A4F">
          <w:rPr>
            <w:noProof/>
            <w:webHidden/>
          </w:rPr>
          <w:t>7</w:t>
        </w:r>
        <w:r w:rsidR="004D3A4F">
          <w:rPr>
            <w:noProof/>
            <w:webHidden/>
          </w:rPr>
          <w:fldChar w:fldCharType="end"/>
        </w:r>
      </w:hyperlink>
    </w:p>
    <w:p w14:paraId="189922BC" w14:textId="6874B4A2"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44" w:history="1">
        <w:r w:rsidR="004D3A4F" w:rsidRPr="00540DB7">
          <w:rPr>
            <w:rStyle w:val="Hyperlink"/>
            <w:noProof/>
          </w:rPr>
          <w:t>2.3.2</w:t>
        </w:r>
        <w:r w:rsidR="004D3A4F">
          <w:rPr>
            <w:rFonts w:eastAsiaTheme="minorEastAsia" w:cstheme="minorBidi"/>
            <w:i w:val="0"/>
            <w:iCs w:val="0"/>
            <w:noProof/>
            <w:sz w:val="22"/>
            <w:szCs w:val="22"/>
            <w:lang w:eastAsia="en-GB" w:bidi="ar-SA"/>
          </w:rPr>
          <w:tab/>
        </w:r>
        <w:r w:rsidR="004D3A4F" w:rsidRPr="00540DB7">
          <w:rPr>
            <w:rStyle w:val="Hyperlink"/>
            <w:noProof/>
          </w:rPr>
          <w:t>World Trade Organization (WTO)</w:t>
        </w:r>
        <w:r w:rsidR="004D3A4F">
          <w:rPr>
            <w:noProof/>
            <w:webHidden/>
          </w:rPr>
          <w:tab/>
        </w:r>
        <w:r w:rsidR="004D3A4F">
          <w:rPr>
            <w:noProof/>
            <w:webHidden/>
          </w:rPr>
          <w:fldChar w:fldCharType="begin"/>
        </w:r>
        <w:r w:rsidR="004D3A4F">
          <w:rPr>
            <w:noProof/>
            <w:webHidden/>
          </w:rPr>
          <w:instrText xml:space="preserve"> PAGEREF _Toc18672944 \h </w:instrText>
        </w:r>
        <w:r w:rsidR="004D3A4F">
          <w:rPr>
            <w:noProof/>
            <w:webHidden/>
          </w:rPr>
        </w:r>
        <w:r w:rsidR="004D3A4F">
          <w:rPr>
            <w:noProof/>
            <w:webHidden/>
          </w:rPr>
          <w:fldChar w:fldCharType="separate"/>
        </w:r>
        <w:r w:rsidR="004D3A4F">
          <w:rPr>
            <w:noProof/>
            <w:webHidden/>
          </w:rPr>
          <w:t>7</w:t>
        </w:r>
        <w:r w:rsidR="004D3A4F">
          <w:rPr>
            <w:noProof/>
            <w:webHidden/>
          </w:rPr>
          <w:fldChar w:fldCharType="end"/>
        </w:r>
      </w:hyperlink>
    </w:p>
    <w:p w14:paraId="45D65319" w14:textId="5AA6DB77" w:rsidR="004D3A4F" w:rsidRDefault="00FA19EC">
      <w:pPr>
        <w:pStyle w:val="TOC2"/>
        <w:tabs>
          <w:tab w:val="left" w:pos="880"/>
          <w:tab w:val="right" w:leader="dot" w:pos="9060"/>
        </w:tabs>
        <w:rPr>
          <w:rFonts w:eastAsiaTheme="minorEastAsia" w:cstheme="minorBidi"/>
          <w:smallCaps w:val="0"/>
          <w:noProof/>
          <w:sz w:val="22"/>
          <w:szCs w:val="22"/>
          <w:lang w:eastAsia="en-GB" w:bidi="ar-SA"/>
        </w:rPr>
      </w:pPr>
      <w:hyperlink w:anchor="_Toc18672945" w:history="1">
        <w:r w:rsidR="004D3A4F" w:rsidRPr="00540DB7">
          <w:rPr>
            <w:rStyle w:val="Hyperlink"/>
            <w:noProof/>
          </w:rPr>
          <w:t>2.4</w:t>
        </w:r>
        <w:r w:rsidR="004D3A4F">
          <w:rPr>
            <w:rFonts w:eastAsiaTheme="minorEastAsia" w:cstheme="minorBidi"/>
            <w:smallCaps w:val="0"/>
            <w:noProof/>
            <w:sz w:val="22"/>
            <w:szCs w:val="22"/>
            <w:lang w:eastAsia="en-GB" w:bidi="ar-SA"/>
          </w:rPr>
          <w:tab/>
        </w:r>
        <w:r w:rsidR="004D3A4F" w:rsidRPr="00540DB7">
          <w:rPr>
            <w:rStyle w:val="Hyperlink"/>
            <w:noProof/>
          </w:rPr>
          <w:t>FSANZ Act assessment requirements</w:t>
        </w:r>
        <w:r w:rsidR="004D3A4F">
          <w:rPr>
            <w:noProof/>
            <w:webHidden/>
          </w:rPr>
          <w:tab/>
        </w:r>
        <w:r w:rsidR="004D3A4F">
          <w:rPr>
            <w:noProof/>
            <w:webHidden/>
          </w:rPr>
          <w:fldChar w:fldCharType="begin"/>
        </w:r>
        <w:r w:rsidR="004D3A4F">
          <w:rPr>
            <w:noProof/>
            <w:webHidden/>
          </w:rPr>
          <w:instrText xml:space="preserve"> PAGEREF _Toc18672945 \h </w:instrText>
        </w:r>
        <w:r w:rsidR="004D3A4F">
          <w:rPr>
            <w:noProof/>
            <w:webHidden/>
          </w:rPr>
        </w:r>
        <w:r w:rsidR="004D3A4F">
          <w:rPr>
            <w:noProof/>
            <w:webHidden/>
          </w:rPr>
          <w:fldChar w:fldCharType="separate"/>
        </w:r>
        <w:r w:rsidR="004D3A4F">
          <w:rPr>
            <w:noProof/>
            <w:webHidden/>
          </w:rPr>
          <w:t>7</w:t>
        </w:r>
        <w:r w:rsidR="004D3A4F">
          <w:rPr>
            <w:noProof/>
            <w:webHidden/>
          </w:rPr>
          <w:fldChar w:fldCharType="end"/>
        </w:r>
      </w:hyperlink>
    </w:p>
    <w:p w14:paraId="4A3EC6E4" w14:textId="71DC7AB2"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46" w:history="1">
        <w:r w:rsidR="004D3A4F" w:rsidRPr="00540DB7">
          <w:rPr>
            <w:rStyle w:val="Hyperlink"/>
            <w:noProof/>
          </w:rPr>
          <w:t>2.4.1</w:t>
        </w:r>
        <w:r w:rsidR="004D3A4F">
          <w:rPr>
            <w:rFonts w:eastAsiaTheme="minorEastAsia" w:cstheme="minorBidi"/>
            <w:i w:val="0"/>
            <w:iCs w:val="0"/>
            <w:noProof/>
            <w:sz w:val="22"/>
            <w:szCs w:val="22"/>
            <w:lang w:eastAsia="en-GB" w:bidi="ar-SA"/>
          </w:rPr>
          <w:tab/>
        </w:r>
        <w:r w:rsidR="004D3A4F" w:rsidRPr="00540DB7">
          <w:rPr>
            <w:rStyle w:val="Hyperlink"/>
            <w:noProof/>
          </w:rPr>
          <w:t>Section 29</w:t>
        </w:r>
        <w:r w:rsidR="004D3A4F">
          <w:rPr>
            <w:noProof/>
            <w:webHidden/>
          </w:rPr>
          <w:tab/>
        </w:r>
        <w:r w:rsidR="004D3A4F">
          <w:rPr>
            <w:noProof/>
            <w:webHidden/>
          </w:rPr>
          <w:fldChar w:fldCharType="begin"/>
        </w:r>
        <w:r w:rsidR="004D3A4F">
          <w:rPr>
            <w:noProof/>
            <w:webHidden/>
          </w:rPr>
          <w:instrText xml:space="preserve"> PAGEREF _Toc18672946 \h </w:instrText>
        </w:r>
        <w:r w:rsidR="004D3A4F">
          <w:rPr>
            <w:noProof/>
            <w:webHidden/>
          </w:rPr>
        </w:r>
        <w:r w:rsidR="004D3A4F">
          <w:rPr>
            <w:noProof/>
            <w:webHidden/>
          </w:rPr>
          <w:fldChar w:fldCharType="separate"/>
        </w:r>
        <w:r w:rsidR="004D3A4F">
          <w:rPr>
            <w:noProof/>
            <w:webHidden/>
          </w:rPr>
          <w:t>7</w:t>
        </w:r>
        <w:r w:rsidR="004D3A4F">
          <w:rPr>
            <w:noProof/>
            <w:webHidden/>
          </w:rPr>
          <w:fldChar w:fldCharType="end"/>
        </w:r>
      </w:hyperlink>
    </w:p>
    <w:p w14:paraId="6560E660" w14:textId="79199637"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47" w:history="1">
        <w:r w:rsidR="004D3A4F" w:rsidRPr="00540DB7">
          <w:rPr>
            <w:rStyle w:val="Hyperlink"/>
            <w:noProof/>
          </w:rPr>
          <w:t>2.4.2</w:t>
        </w:r>
        <w:r w:rsidR="004D3A4F">
          <w:rPr>
            <w:rFonts w:eastAsiaTheme="minorEastAsia" w:cstheme="minorBidi"/>
            <w:i w:val="0"/>
            <w:iCs w:val="0"/>
            <w:noProof/>
            <w:sz w:val="22"/>
            <w:szCs w:val="22"/>
            <w:lang w:eastAsia="en-GB" w:bidi="ar-SA"/>
          </w:rPr>
          <w:tab/>
        </w:r>
        <w:r w:rsidR="004D3A4F" w:rsidRPr="00540DB7">
          <w:rPr>
            <w:rStyle w:val="Hyperlink"/>
            <w:noProof/>
          </w:rPr>
          <w:t>Subsection 18(1)</w:t>
        </w:r>
        <w:r w:rsidR="004D3A4F">
          <w:rPr>
            <w:noProof/>
            <w:webHidden/>
          </w:rPr>
          <w:tab/>
        </w:r>
        <w:r w:rsidR="004D3A4F">
          <w:rPr>
            <w:noProof/>
            <w:webHidden/>
          </w:rPr>
          <w:fldChar w:fldCharType="begin"/>
        </w:r>
        <w:r w:rsidR="004D3A4F">
          <w:rPr>
            <w:noProof/>
            <w:webHidden/>
          </w:rPr>
          <w:instrText xml:space="preserve"> PAGEREF _Toc18672947 \h </w:instrText>
        </w:r>
        <w:r w:rsidR="004D3A4F">
          <w:rPr>
            <w:noProof/>
            <w:webHidden/>
          </w:rPr>
        </w:r>
        <w:r w:rsidR="004D3A4F">
          <w:rPr>
            <w:noProof/>
            <w:webHidden/>
          </w:rPr>
          <w:fldChar w:fldCharType="separate"/>
        </w:r>
        <w:r w:rsidR="004D3A4F">
          <w:rPr>
            <w:noProof/>
            <w:webHidden/>
          </w:rPr>
          <w:t>8</w:t>
        </w:r>
        <w:r w:rsidR="004D3A4F">
          <w:rPr>
            <w:noProof/>
            <w:webHidden/>
          </w:rPr>
          <w:fldChar w:fldCharType="end"/>
        </w:r>
      </w:hyperlink>
    </w:p>
    <w:p w14:paraId="5172F100" w14:textId="77B3AB67" w:rsidR="004D3A4F" w:rsidRDefault="00FA19EC">
      <w:pPr>
        <w:pStyle w:val="TOC3"/>
        <w:tabs>
          <w:tab w:val="left" w:pos="1100"/>
          <w:tab w:val="right" w:leader="dot" w:pos="9060"/>
        </w:tabs>
        <w:rPr>
          <w:rFonts w:eastAsiaTheme="minorEastAsia" w:cstheme="minorBidi"/>
          <w:i w:val="0"/>
          <w:iCs w:val="0"/>
          <w:noProof/>
          <w:sz w:val="22"/>
          <w:szCs w:val="22"/>
          <w:lang w:eastAsia="en-GB" w:bidi="ar-SA"/>
        </w:rPr>
      </w:pPr>
      <w:hyperlink w:anchor="_Toc18672948" w:history="1">
        <w:r w:rsidR="004D3A4F" w:rsidRPr="00540DB7">
          <w:rPr>
            <w:rStyle w:val="Hyperlink"/>
            <w:noProof/>
          </w:rPr>
          <w:t>2.4.3</w:t>
        </w:r>
        <w:r w:rsidR="004D3A4F">
          <w:rPr>
            <w:rFonts w:eastAsiaTheme="minorEastAsia" w:cstheme="minorBidi"/>
            <w:i w:val="0"/>
            <w:iCs w:val="0"/>
            <w:noProof/>
            <w:sz w:val="22"/>
            <w:szCs w:val="22"/>
            <w:lang w:eastAsia="en-GB" w:bidi="ar-SA"/>
          </w:rPr>
          <w:tab/>
        </w:r>
        <w:r w:rsidR="004D3A4F" w:rsidRPr="00540DB7">
          <w:rPr>
            <w:rStyle w:val="Hyperlink"/>
            <w:noProof/>
          </w:rPr>
          <w:t>Subsection 18(2) considerations</w:t>
        </w:r>
        <w:r w:rsidR="004D3A4F">
          <w:rPr>
            <w:noProof/>
            <w:webHidden/>
          </w:rPr>
          <w:tab/>
        </w:r>
        <w:r w:rsidR="004D3A4F">
          <w:rPr>
            <w:noProof/>
            <w:webHidden/>
          </w:rPr>
          <w:fldChar w:fldCharType="begin"/>
        </w:r>
        <w:r w:rsidR="004D3A4F">
          <w:rPr>
            <w:noProof/>
            <w:webHidden/>
          </w:rPr>
          <w:instrText xml:space="preserve"> PAGEREF _Toc18672948 \h </w:instrText>
        </w:r>
        <w:r w:rsidR="004D3A4F">
          <w:rPr>
            <w:noProof/>
            <w:webHidden/>
          </w:rPr>
        </w:r>
        <w:r w:rsidR="004D3A4F">
          <w:rPr>
            <w:noProof/>
            <w:webHidden/>
          </w:rPr>
          <w:fldChar w:fldCharType="separate"/>
        </w:r>
        <w:r w:rsidR="004D3A4F">
          <w:rPr>
            <w:noProof/>
            <w:webHidden/>
          </w:rPr>
          <w:t>9</w:t>
        </w:r>
        <w:r w:rsidR="004D3A4F">
          <w:rPr>
            <w:noProof/>
            <w:webHidden/>
          </w:rPr>
          <w:fldChar w:fldCharType="end"/>
        </w:r>
      </w:hyperlink>
    </w:p>
    <w:p w14:paraId="41947E11" w14:textId="23549670" w:rsidR="004D3A4F" w:rsidRDefault="00FA19E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8672949" w:history="1">
        <w:r w:rsidR="004D3A4F" w:rsidRPr="00540DB7">
          <w:rPr>
            <w:rStyle w:val="Hyperlink"/>
            <w:noProof/>
          </w:rPr>
          <w:t>3</w:t>
        </w:r>
        <w:r w:rsidR="004D3A4F">
          <w:rPr>
            <w:rFonts w:eastAsiaTheme="minorEastAsia" w:cstheme="minorBidi"/>
            <w:b w:val="0"/>
            <w:bCs w:val="0"/>
            <w:caps w:val="0"/>
            <w:noProof/>
            <w:sz w:val="22"/>
            <w:szCs w:val="22"/>
            <w:lang w:eastAsia="en-GB" w:bidi="ar-SA"/>
          </w:rPr>
          <w:tab/>
        </w:r>
        <w:r w:rsidR="004D3A4F" w:rsidRPr="00540DB7">
          <w:rPr>
            <w:rStyle w:val="Hyperlink"/>
            <w:noProof/>
          </w:rPr>
          <w:t>Draft variation</w:t>
        </w:r>
        <w:r w:rsidR="004D3A4F">
          <w:rPr>
            <w:noProof/>
            <w:webHidden/>
          </w:rPr>
          <w:tab/>
        </w:r>
        <w:r w:rsidR="004D3A4F">
          <w:rPr>
            <w:noProof/>
            <w:webHidden/>
          </w:rPr>
          <w:fldChar w:fldCharType="begin"/>
        </w:r>
        <w:r w:rsidR="004D3A4F">
          <w:rPr>
            <w:noProof/>
            <w:webHidden/>
          </w:rPr>
          <w:instrText xml:space="preserve"> PAGEREF _Toc18672949 \h </w:instrText>
        </w:r>
        <w:r w:rsidR="004D3A4F">
          <w:rPr>
            <w:noProof/>
            <w:webHidden/>
          </w:rPr>
        </w:r>
        <w:r w:rsidR="004D3A4F">
          <w:rPr>
            <w:noProof/>
            <w:webHidden/>
          </w:rPr>
          <w:fldChar w:fldCharType="separate"/>
        </w:r>
        <w:r w:rsidR="004D3A4F">
          <w:rPr>
            <w:noProof/>
            <w:webHidden/>
          </w:rPr>
          <w:t>10</w:t>
        </w:r>
        <w:r w:rsidR="004D3A4F">
          <w:rPr>
            <w:noProof/>
            <w:webHidden/>
          </w:rPr>
          <w:fldChar w:fldCharType="end"/>
        </w:r>
      </w:hyperlink>
    </w:p>
    <w:p w14:paraId="78B52FAF" w14:textId="451ABB7D" w:rsidR="004D3A4F" w:rsidRDefault="00FA19E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8672950" w:history="1">
        <w:r w:rsidR="004D3A4F" w:rsidRPr="00540DB7">
          <w:rPr>
            <w:rStyle w:val="Hyperlink"/>
            <w:noProof/>
          </w:rPr>
          <w:t>4</w:t>
        </w:r>
        <w:r w:rsidR="004D3A4F">
          <w:rPr>
            <w:rFonts w:eastAsiaTheme="minorEastAsia" w:cstheme="minorBidi"/>
            <w:b w:val="0"/>
            <w:bCs w:val="0"/>
            <w:caps w:val="0"/>
            <w:noProof/>
            <w:sz w:val="22"/>
            <w:szCs w:val="22"/>
            <w:lang w:eastAsia="en-GB" w:bidi="ar-SA"/>
          </w:rPr>
          <w:tab/>
        </w:r>
        <w:r w:rsidR="004D3A4F" w:rsidRPr="00540DB7">
          <w:rPr>
            <w:rStyle w:val="Hyperlink"/>
            <w:noProof/>
          </w:rPr>
          <w:t>References</w:t>
        </w:r>
        <w:r w:rsidR="004D3A4F">
          <w:rPr>
            <w:noProof/>
            <w:webHidden/>
          </w:rPr>
          <w:tab/>
        </w:r>
        <w:r w:rsidR="004D3A4F">
          <w:rPr>
            <w:noProof/>
            <w:webHidden/>
          </w:rPr>
          <w:fldChar w:fldCharType="begin"/>
        </w:r>
        <w:r w:rsidR="004D3A4F">
          <w:rPr>
            <w:noProof/>
            <w:webHidden/>
          </w:rPr>
          <w:instrText xml:space="preserve"> PAGEREF _Toc18672950 \h </w:instrText>
        </w:r>
        <w:r w:rsidR="004D3A4F">
          <w:rPr>
            <w:noProof/>
            <w:webHidden/>
          </w:rPr>
        </w:r>
        <w:r w:rsidR="004D3A4F">
          <w:rPr>
            <w:noProof/>
            <w:webHidden/>
          </w:rPr>
          <w:fldChar w:fldCharType="separate"/>
        </w:r>
        <w:r w:rsidR="004D3A4F">
          <w:rPr>
            <w:noProof/>
            <w:webHidden/>
          </w:rPr>
          <w:t>10</w:t>
        </w:r>
        <w:r w:rsidR="004D3A4F">
          <w:rPr>
            <w:noProof/>
            <w:webHidden/>
          </w:rPr>
          <w:fldChar w:fldCharType="end"/>
        </w:r>
      </w:hyperlink>
    </w:p>
    <w:p w14:paraId="59F340C9" w14:textId="5408CE43" w:rsidR="004D3A4F" w:rsidRDefault="00FA19EC">
      <w:pPr>
        <w:pStyle w:val="TOC2"/>
        <w:tabs>
          <w:tab w:val="right" w:leader="dot" w:pos="9060"/>
        </w:tabs>
        <w:rPr>
          <w:rFonts w:eastAsiaTheme="minorEastAsia" w:cstheme="minorBidi"/>
          <w:smallCaps w:val="0"/>
          <w:noProof/>
          <w:sz w:val="22"/>
          <w:szCs w:val="22"/>
          <w:lang w:eastAsia="en-GB" w:bidi="ar-SA"/>
        </w:rPr>
      </w:pPr>
      <w:hyperlink w:anchor="_Toc18672951" w:history="1">
        <w:r w:rsidR="004D3A4F" w:rsidRPr="00540DB7">
          <w:rPr>
            <w:rStyle w:val="Hyperlink"/>
            <w:noProof/>
          </w:rPr>
          <w:t xml:space="preserve">Attachment A – Draft variation to the </w:t>
        </w:r>
        <w:r w:rsidR="004D3A4F" w:rsidRPr="00540DB7">
          <w:rPr>
            <w:rStyle w:val="Hyperlink"/>
            <w:i/>
            <w:noProof/>
          </w:rPr>
          <w:t>Australia New Zealand Food Standards Code</w:t>
        </w:r>
        <w:r w:rsidR="004D3A4F">
          <w:rPr>
            <w:noProof/>
            <w:webHidden/>
          </w:rPr>
          <w:tab/>
        </w:r>
        <w:r w:rsidR="004D3A4F">
          <w:rPr>
            <w:noProof/>
            <w:webHidden/>
          </w:rPr>
          <w:fldChar w:fldCharType="begin"/>
        </w:r>
        <w:r w:rsidR="004D3A4F">
          <w:rPr>
            <w:noProof/>
            <w:webHidden/>
          </w:rPr>
          <w:instrText xml:space="preserve"> PAGEREF _Toc18672951 \h </w:instrText>
        </w:r>
        <w:r w:rsidR="004D3A4F">
          <w:rPr>
            <w:noProof/>
            <w:webHidden/>
          </w:rPr>
        </w:r>
        <w:r w:rsidR="004D3A4F">
          <w:rPr>
            <w:noProof/>
            <w:webHidden/>
          </w:rPr>
          <w:fldChar w:fldCharType="separate"/>
        </w:r>
        <w:r w:rsidR="004D3A4F">
          <w:rPr>
            <w:noProof/>
            <w:webHidden/>
          </w:rPr>
          <w:t>11</w:t>
        </w:r>
        <w:r w:rsidR="004D3A4F">
          <w:rPr>
            <w:noProof/>
            <w:webHidden/>
          </w:rPr>
          <w:fldChar w:fldCharType="end"/>
        </w:r>
      </w:hyperlink>
    </w:p>
    <w:p w14:paraId="640954BB" w14:textId="7B780648" w:rsidR="004D3A4F" w:rsidRDefault="00FA19EC">
      <w:pPr>
        <w:pStyle w:val="TOC2"/>
        <w:tabs>
          <w:tab w:val="right" w:leader="dot" w:pos="9060"/>
        </w:tabs>
        <w:rPr>
          <w:rFonts w:eastAsiaTheme="minorEastAsia" w:cstheme="minorBidi"/>
          <w:smallCaps w:val="0"/>
          <w:noProof/>
          <w:sz w:val="22"/>
          <w:szCs w:val="22"/>
          <w:lang w:eastAsia="en-GB" w:bidi="ar-SA"/>
        </w:rPr>
      </w:pPr>
      <w:hyperlink w:anchor="_Toc18672952" w:history="1">
        <w:r w:rsidR="004D3A4F" w:rsidRPr="00540DB7">
          <w:rPr>
            <w:rStyle w:val="Hyperlink"/>
            <w:noProof/>
          </w:rPr>
          <w:t>Attachment B – Draft Explanatory Statement</w:t>
        </w:r>
        <w:r w:rsidR="004D3A4F">
          <w:rPr>
            <w:noProof/>
            <w:webHidden/>
          </w:rPr>
          <w:tab/>
        </w:r>
        <w:r w:rsidR="004D3A4F">
          <w:rPr>
            <w:noProof/>
            <w:webHidden/>
          </w:rPr>
          <w:fldChar w:fldCharType="begin"/>
        </w:r>
        <w:r w:rsidR="004D3A4F">
          <w:rPr>
            <w:noProof/>
            <w:webHidden/>
          </w:rPr>
          <w:instrText xml:space="preserve"> PAGEREF _Toc18672952 \h </w:instrText>
        </w:r>
        <w:r w:rsidR="004D3A4F">
          <w:rPr>
            <w:noProof/>
            <w:webHidden/>
          </w:rPr>
        </w:r>
        <w:r w:rsidR="004D3A4F">
          <w:rPr>
            <w:noProof/>
            <w:webHidden/>
          </w:rPr>
          <w:fldChar w:fldCharType="separate"/>
        </w:r>
        <w:r w:rsidR="004D3A4F">
          <w:rPr>
            <w:noProof/>
            <w:webHidden/>
          </w:rPr>
          <w:t>13</w:t>
        </w:r>
        <w:r w:rsidR="004D3A4F">
          <w:rPr>
            <w:noProof/>
            <w:webHidden/>
          </w:rPr>
          <w:fldChar w:fldCharType="end"/>
        </w:r>
      </w:hyperlink>
    </w:p>
    <w:p w14:paraId="7B5BC13C" w14:textId="01ABF6BE" w:rsidR="00051ED9" w:rsidRPr="0059227F" w:rsidRDefault="00051ED9" w:rsidP="00051ED9">
      <w:pPr>
        <w:rPr>
          <w:rFonts w:cs="Arial"/>
        </w:rPr>
      </w:pPr>
      <w:r w:rsidRPr="002C4A91">
        <w:rPr>
          <w:rFonts w:cs="Arial"/>
          <w:sz w:val="20"/>
          <w:szCs w:val="20"/>
        </w:rPr>
        <w:fldChar w:fldCharType="end"/>
      </w:r>
    </w:p>
    <w:p w14:paraId="0A111ED3" w14:textId="77777777" w:rsidR="00D73931" w:rsidRPr="00E203C2" w:rsidRDefault="00D73931" w:rsidP="00051ED9"/>
    <w:p w14:paraId="4DD83A3A" w14:textId="7480FBC1" w:rsidR="0037520F" w:rsidRPr="008844E4" w:rsidRDefault="0037520F" w:rsidP="0037520F">
      <w:pPr>
        <w:rPr>
          <w:b/>
          <w:szCs w:val="22"/>
        </w:rPr>
      </w:pPr>
      <w:r w:rsidRPr="008844E4">
        <w:rPr>
          <w:b/>
          <w:szCs w:val="22"/>
        </w:rPr>
        <w:t>Supporting document</w:t>
      </w:r>
    </w:p>
    <w:p w14:paraId="7B3E9809" w14:textId="77777777" w:rsidR="0037520F" w:rsidRPr="0089264A" w:rsidRDefault="0037520F" w:rsidP="0037520F">
      <w:pPr>
        <w:rPr>
          <w:szCs w:val="22"/>
        </w:rPr>
      </w:pPr>
    </w:p>
    <w:p w14:paraId="2B5B90B9" w14:textId="32493537" w:rsidR="0037520F" w:rsidRPr="00F31BCC" w:rsidRDefault="0037520F" w:rsidP="0037520F">
      <w:pPr>
        <w:rPr>
          <w:szCs w:val="22"/>
        </w:rPr>
      </w:pPr>
      <w:r w:rsidRPr="0089264A">
        <w:rPr>
          <w:szCs w:val="22"/>
        </w:rPr>
        <w:t xml:space="preserve">The </w:t>
      </w:r>
      <w:hyperlink r:id="rId23" w:history="1">
        <w:r w:rsidRPr="007C7E1A">
          <w:rPr>
            <w:rStyle w:val="Hyperlink"/>
            <w:szCs w:val="22"/>
          </w:rPr>
          <w:t>following document</w:t>
        </w:r>
      </w:hyperlink>
      <w:r w:rsidR="007C7E1A" w:rsidRPr="00E31646">
        <w:rPr>
          <w:rStyle w:val="FootnoteReference"/>
          <w:szCs w:val="22"/>
        </w:rPr>
        <w:footnoteReference w:id="3"/>
      </w:r>
      <w:r w:rsidRPr="00E31646">
        <w:rPr>
          <w:szCs w:val="22"/>
        </w:rPr>
        <w:t xml:space="preserve"> </w:t>
      </w:r>
      <w:r w:rsidR="00681754">
        <w:rPr>
          <w:szCs w:val="22"/>
        </w:rPr>
        <w:t xml:space="preserve">which informed the assessment of </w:t>
      </w:r>
      <w:r w:rsidR="00681754" w:rsidRPr="00F31BCC">
        <w:rPr>
          <w:szCs w:val="22"/>
        </w:rPr>
        <w:t xml:space="preserve">this </w:t>
      </w:r>
      <w:r w:rsidR="007C7E1A" w:rsidRPr="00F31BCC">
        <w:rPr>
          <w:szCs w:val="22"/>
        </w:rPr>
        <w:t>a</w:t>
      </w:r>
      <w:r w:rsidR="00681754" w:rsidRPr="00F31BCC">
        <w:rPr>
          <w:szCs w:val="22"/>
        </w:rPr>
        <w:t>pplication</w:t>
      </w:r>
      <w:r w:rsidRPr="00F31BCC">
        <w:rPr>
          <w:szCs w:val="22"/>
        </w:rPr>
        <w:t xml:space="preserve"> </w:t>
      </w:r>
      <w:r w:rsidR="007C7E1A" w:rsidRPr="00F31BCC">
        <w:rPr>
          <w:szCs w:val="22"/>
        </w:rPr>
        <w:t>is</w:t>
      </w:r>
      <w:r w:rsidRPr="00F31BCC">
        <w:rPr>
          <w:szCs w:val="22"/>
        </w:rPr>
        <w:t xml:space="preserve"> available on the FSANZ website</w:t>
      </w:r>
      <w:r w:rsidR="00820535" w:rsidRPr="00F31BCC">
        <w:rPr>
          <w:szCs w:val="22"/>
        </w:rPr>
        <w:t>:</w:t>
      </w:r>
    </w:p>
    <w:p w14:paraId="72CBE1FF" w14:textId="77777777" w:rsidR="0089264A" w:rsidRPr="0089264A" w:rsidRDefault="0089264A" w:rsidP="0089264A">
      <w:pPr>
        <w:rPr>
          <w:szCs w:val="22"/>
        </w:rPr>
      </w:pPr>
    </w:p>
    <w:p w14:paraId="12A9D6D8" w14:textId="61B90195" w:rsidR="0089264A" w:rsidRPr="00F31BCC" w:rsidRDefault="0089264A" w:rsidP="003A7725">
      <w:pPr>
        <w:ind w:left="1134" w:hanging="1134"/>
      </w:pPr>
      <w:r w:rsidRPr="00F31BCC">
        <w:t>SD1</w:t>
      </w:r>
      <w:r w:rsidRPr="00F31BCC">
        <w:tab/>
      </w:r>
      <w:r w:rsidR="007C7E1A" w:rsidRPr="00F31BCC">
        <w:t>Risk and technical assessment report</w:t>
      </w:r>
    </w:p>
    <w:p w14:paraId="18A3E2D4" w14:textId="77777777" w:rsidR="00051ED9" w:rsidRDefault="00562917" w:rsidP="00772BDC">
      <w:r w:rsidRPr="00E203C2">
        <w:br w:type="page"/>
      </w:r>
    </w:p>
    <w:p w14:paraId="6241A7FE" w14:textId="77777777" w:rsidR="00E063C6" w:rsidRDefault="00F33BB8" w:rsidP="000A5DF8">
      <w:pPr>
        <w:pStyle w:val="Heading1"/>
      </w:pPr>
      <w:bookmarkStart w:id="1" w:name="_Toc286391001"/>
      <w:bookmarkStart w:id="2" w:name="_Toc300933414"/>
      <w:bookmarkStart w:id="3" w:name="_Toc18672924"/>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1B26BE9F" w14:textId="5D721A8D" w:rsidR="00C143DB" w:rsidRPr="005C35D1" w:rsidRDefault="00EE52C2" w:rsidP="00C143DB">
      <w:pPr>
        <w:rPr>
          <w:lang w:val="en-AU"/>
        </w:rPr>
      </w:pPr>
      <w:bookmarkStart w:id="9" w:name="_Toc286391003"/>
      <w:r>
        <w:t>DuPont</w:t>
      </w:r>
      <w:r w:rsidR="00C143DB" w:rsidRPr="005C35D1">
        <w:t xml:space="preserve"> Australia Pty Ltd submitted an application to Food Standards Australia New Zealand (FSANZ) seeking </w:t>
      </w:r>
      <w:r>
        <w:t>permission to</w:t>
      </w:r>
      <w:r w:rsidR="00C143DB" w:rsidRPr="005C35D1">
        <w:t xml:space="preserve"> use </w:t>
      </w:r>
      <w:r w:rsidR="00C143DB" w:rsidRPr="005C35D1">
        <w:rPr>
          <w:lang w:val="en-AU"/>
        </w:rPr>
        <w:t xml:space="preserve">the enzyme </w:t>
      </w:r>
      <w:r w:rsidR="00C143DB" w:rsidRPr="005C35D1">
        <w:t>endo-1,4-beta-xylanase (Enzyme Commission (EC) number 3.2.1.8)</w:t>
      </w:r>
      <w:r w:rsidR="00C143DB" w:rsidRPr="005C35D1">
        <w:rPr>
          <w:lang w:val="en-AU"/>
        </w:rPr>
        <w:t xml:space="preserve"> from a new source (being a genetically modified (GM) </w:t>
      </w:r>
      <w:r w:rsidR="00C143DB" w:rsidRPr="005C35D1">
        <w:t xml:space="preserve">strain of </w:t>
      </w:r>
      <w:r w:rsidR="00C143DB" w:rsidRPr="005C35D1">
        <w:rPr>
          <w:i/>
        </w:rPr>
        <w:t>Trichoderma reesei</w:t>
      </w:r>
      <w:r w:rsidR="00C143DB" w:rsidRPr="005C35D1">
        <w:t xml:space="preserve">) as a processing aid. </w:t>
      </w:r>
      <w:r w:rsidR="005C35D1" w:rsidRPr="005C35D1">
        <w:t>T</w:t>
      </w:r>
      <w:r w:rsidR="00C143DB" w:rsidRPr="005C35D1">
        <w:t xml:space="preserve">he enzyme’s purpose </w:t>
      </w:r>
      <w:r w:rsidR="005C35D1" w:rsidRPr="005C35D1">
        <w:t xml:space="preserve">is </w:t>
      </w:r>
      <w:r>
        <w:t xml:space="preserve">in </w:t>
      </w:r>
      <w:r w:rsidR="005C35D1" w:rsidRPr="005C35D1">
        <w:t>the manufacture of bakery and other cereal</w:t>
      </w:r>
      <w:r w:rsidR="00092ACD">
        <w:t>-</w:t>
      </w:r>
      <w:r w:rsidR="005C35D1" w:rsidRPr="005C35D1">
        <w:t>based products</w:t>
      </w:r>
      <w:r w:rsidR="00C143DB" w:rsidRPr="005C35D1">
        <w:rPr>
          <w:lang w:val="en-AU"/>
        </w:rPr>
        <w:t xml:space="preserve">. </w:t>
      </w:r>
    </w:p>
    <w:p w14:paraId="386B9781" w14:textId="77777777" w:rsidR="00C143DB" w:rsidRPr="005C35D1" w:rsidRDefault="00C143DB" w:rsidP="00C143DB"/>
    <w:p w14:paraId="129FFD1E" w14:textId="0E51911D" w:rsidR="00C143DB" w:rsidRPr="005C35D1" w:rsidRDefault="00C143DB" w:rsidP="00C143DB">
      <w:r w:rsidRPr="005C35D1">
        <w:rPr>
          <w:lang w:bidi="ar-SA"/>
        </w:rPr>
        <w:t xml:space="preserve">The enzyme is derived from a GM strain of </w:t>
      </w:r>
      <w:r w:rsidR="005C35D1" w:rsidRPr="005C35D1">
        <w:rPr>
          <w:i/>
        </w:rPr>
        <w:t>T. reesei</w:t>
      </w:r>
      <w:r w:rsidR="005C35D1" w:rsidRPr="005C35D1">
        <w:t xml:space="preserve"> containing the gene for endo-1,4-beta-xylanase from </w:t>
      </w:r>
      <w:r w:rsidR="005C35D1" w:rsidRPr="005C35D1">
        <w:rPr>
          <w:i/>
        </w:rPr>
        <w:t>Aspergillus niger</w:t>
      </w:r>
      <w:r w:rsidR="005C35D1" w:rsidRPr="005C35D1">
        <w:t>.</w:t>
      </w:r>
      <w:r w:rsidRPr="005C35D1">
        <w:rPr>
          <w:lang w:bidi="ar-SA"/>
        </w:rPr>
        <w:t xml:space="preserve"> </w:t>
      </w:r>
      <w:r w:rsidRPr="005C35D1">
        <w:t xml:space="preserve">The </w:t>
      </w:r>
      <w:r w:rsidR="005C35D1" w:rsidRPr="005C35D1">
        <w:rPr>
          <w:i/>
        </w:rPr>
        <w:t>T. reesei</w:t>
      </w:r>
      <w:r w:rsidR="005C35D1" w:rsidRPr="005C35D1">
        <w:t xml:space="preserve"> </w:t>
      </w:r>
      <w:r w:rsidRPr="005C35D1">
        <w:t xml:space="preserve">production strain is not toxigenic or pathogenic and is absent in the final enzyme preparation. Further, </w:t>
      </w:r>
      <w:r w:rsidR="005C35D1" w:rsidRPr="005C35D1">
        <w:t xml:space="preserve">both </w:t>
      </w:r>
      <w:r w:rsidR="005C35D1" w:rsidRPr="005C35D1">
        <w:rPr>
          <w:i/>
        </w:rPr>
        <w:t>T. reesei</w:t>
      </w:r>
      <w:r w:rsidR="005C35D1" w:rsidRPr="005C35D1">
        <w:t xml:space="preserve"> and </w:t>
      </w:r>
      <w:r w:rsidRPr="005C35D1">
        <w:rPr>
          <w:i/>
        </w:rPr>
        <w:t>A. niger</w:t>
      </w:r>
      <w:r w:rsidRPr="005C35D1">
        <w:t xml:space="preserve"> ha</w:t>
      </w:r>
      <w:r w:rsidR="005C35D1" w:rsidRPr="005C35D1">
        <w:t>ve</w:t>
      </w:r>
      <w:r w:rsidRPr="005C35D1">
        <w:t xml:space="preserve"> a long history of safe use as the production </w:t>
      </w:r>
      <w:r w:rsidR="005C35D1" w:rsidRPr="005C35D1">
        <w:t>or donor micro</w:t>
      </w:r>
      <w:r w:rsidRPr="005C35D1">
        <w:t>organism</w:t>
      </w:r>
      <w:r w:rsidR="005C35D1" w:rsidRPr="005C35D1">
        <w:t>s</w:t>
      </w:r>
      <w:r w:rsidRPr="005C35D1">
        <w:t xml:space="preserve"> for a number of enzyme processing aids that are already permitted in the Code. </w:t>
      </w:r>
      <w:r w:rsidR="00FC5E0D">
        <w:rPr>
          <w:lang w:eastAsia="en-AU"/>
        </w:rPr>
        <w:t>Bioinformatic data indicated a lack of homology of the enzyme protein with known toxins or allergens.</w:t>
      </w:r>
    </w:p>
    <w:p w14:paraId="1EBE25CB" w14:textId="77777777" w:rsidR="00C143DB" w:rsidRPr="005C35D1" w:rsidRDefault="00C143DB" w:rsidP="00C143DB"/>
    <w:p w14:paraId="6DAD1E53" w14:textId="294784E2" w:rsidR="000B4211" w:rsidRDefault="00C143DB" w:rsidP="000B4211">
      <w:pPr>
        <w:rPr>
          <w:rFonts w:cs="Arial"/>
          <w:lang w:val="en-AU"/>
        </w:rPr>
      </w:pPr>
      <w:r w:rsidRPr="005C35D1">
        <w:rPr>
          <w:lang w:bidi="ar-SA"/>
        </w:rPr>
        <w:t xml:space="preserve">After undertaking a risk assessment, FSANZ concludes that there are no public health and safety concerns associated with using this </w:t>
      </w:r>
      <w:r w:rsidR="005C35D1" w:rsidRPr="005C35D1">
        <w:t>endo-1,4-beta-xylanase</w:t>
      </w:r>
      <w:r w:rsidRPr="005C35D1">
        <w:t xml:space="preserve">. In the </w:t>
      </w:r>
      <w:r w:rsidRPr="005C35D1">
        <w:rPr>
          <w:lang w:val="en-AU"/>
        </w:rPr>
        <w:t>absence of any identifiable hazard, an Acceptable Daily Intake (ADI) of ‘not specified’ is appropriate. A dietary exposure assessment was therefore not required.</w:t>
      </w:r>
      <w:r w:rsidR="007F30BD">
        <w:rPr>
          <w:lang w:val="en-AU"/>
        </w:rPr>
        <w:t xml:space="preserve"> </w:t>
      </w:r>
    </w:p>
    <w:p w14:paraId="2BBF66C0" w14:textId="77777777" w:rsidR="000B4211" w:rsidRDefault="000B4211" w:rsidP="00C143DB">
      <w:pPr>
        <w:rPr>
          <w:lang w:val="en-AU"/>
        </w:rPr>
      </w:pPr>
    </w:p>
    <w:p w14:paraId="6BE1385D" w14:textId="7AA693B1" w:rsidR="00C143DB" w:rsidRDefault="00C143DB" w:rsidP="00C143DB">
      <w:r w:rsidRPr="005C35D1">
        <w:rPr>
          <w:lang w:val="en-AU"/>
        </w:rPr>
        <w:t xml:space="preserve">The evidence presented to support the proposed use of the enzyme provides adequate assurance that the enzyme, in the form and prescribed amounts, is technologically justified and has been demonstrated to be effective in achieving its stated purpose. </w:t>
      </w:r>
      <w:r w:rsidRPr="005C35D1">
        <w:t xml:space="preserve">The enzyme performs its technological purpose during production and manufacture of foods and is therefore appropriately categorised as a processing aid and not a food additive. </w:t>
      </w:r>
      <w:r w:rsidRPr="005C35D1">
        <w:rPr>
          <w:lang w:val="en-AU"/>
        </w:rPr>
        <w:t>The enzyme meets international purity specifications.</w:t>
      </w:r>
      <w:r w:rsidR="00970AC3">
        <w:rPr>
          <w:lang w:val="en-AU"/>
        </w:rPr>
        <w:t xml:space="preserve"> </w:t>
      </w:r>
      <w:r w:rsidR="00970AC3">
        <w:rPr>
          <w:lang w:eastAsia="en-AU"/>
        </w:rPr>
        <w:t xml:space="preserve">The enzyme preparation contains wheat starch and wheat flour, and wheat bran may be present, </w:t>
      </w:r>
      <w:r w:rsidR="00970AC3">
        <w:t xml:space="preserve">however, labelling requirements </w:t>
      </w:r>
      <w:r w:rsidR="00970AC3" w:rsidRPr="009E27D7">
        <w:t xml:space="preserve">exist to </w:t>
      </w:r>
      <w:r w:rsidR="00970AC3">
        <w:t xml:space="preserve">inform </w:t>
      </w:r>
      <w:r w:rsidR="00970AC3" w:rsidRPr="009E27D7">
        <w:t>wheat</w:t>
      </w:r>
      <w:r w:rsidR="00970AC3">
        <w:t xml:space="preserve">-allergic </w:t>
      </w:r>
      <w:r w:rsidR="00970AC3" w:rsidRPr="009E27D7">
        <w:t>individuals</w:t>
      </w:r>
      <w:r w:rsidR="00970AC3">
        <w:t>.</w:t>
      </w:r>
    </w:p>
    <w:p w14:paraId="637CD599" w14:textId="77777777" w:rsidR="00970AC3" w:rsidRPr="005C35D1" w:rsidRDefault="00970AC3" w:rsidP="00C143DB">
      <w:pPr>
        <w:rPr>
          <w:lang w:val="en-AU"/>
        </w:rPr>
      </w:pPr>
    </w:p>
    <w:p w14:paraId="3A3C2F43" w14:textId="2C55930B" w:rsidR="00C143DB" w:rsidRPr="005C35D1" w:rsidRDefault="00C143DB" w:rsidP="00C143DB">
      <w:pPr>
        <w:rPr>
          <w:noProof/>
        </w:rPr>
      </w:pPr>
      <w:r w:rsidRPr="005C35D1">
        <w:t>The enzyme preparation has been approved for use in food production in De</w:t>
      </w:r>
      <w:r w:rsidR="005C35D1" w:rsidRPr="005C35D1">
        <w:t xml:space="preserve">nmark, Norway and Peru and is considered Generally Recognized as Safe (GRAS) in the USA. </w:t>
      </w:r>
    </w:p>
    <w:p w14:paraId="31EDF156" w14:textId="77777777" w:rsidR="00C143DB" w:rsidRPr="009E64CA" w:rsidRDefault="00C143DB" w:rsidP="00C143DB">
      <w:pPr>
        <w:rPr>
          <w:lang w:val="en-AU"/>
        </w:rPr>
      </w:pPr>
    </w:p>
    <w:p w14:paraId="10503B79" w14:textId="1EA6D91B" w:rsidR="00C143DB" w:rsidRDefault="00C143DB" w:rsidP="00C143DB">
      <w:pPr>
        <w:rPr>
          <w:lang w:bidi="ar-SA"/>
        </w:rPr>
      </w:pPr>
      <w:r w:rsidRPr="009E64CA">
        <w:rPr>
          <w:lang w:bidi="ar-SA"/>
        </w:rPr>
        <w:t xml:space="preserve">Enzymes used to produce and manufacture food are considered processing aids and are regulated by Schedule 18 of the </w:t>
      </w:r>
      <w:r w:rsidRPr="009E64CA">
        <w:t>Australia New Zealand Food Standards Code (the Code)</w:t>
      </w:r>
      <w:r w:rsidRPr="009E64CA">
        <w:rPr>
          <w:lang w:bidi="ar-SA"/>
        </w:rPr>
        <w:t xml:space="preserve">. If approved for use, this enzyme would be listed in the table to subsection S18—9(3), which includes enzymes permitted for a specific technological purpose. FSANZ proposes a draft variation to the Code to permit </w:t>
      </w:r>
      <w:r w:rsidR="005C35D1" w:rsidRPr="009E64CA">
        <w:t>endo-1,4-beta-xylanase</w:t>
      </w:r>
      <w:r w:rsidR="005C35D1" w:rsidRPr="009E64CA">
        <w:rPr>
          <w:lang w:val="en-AU"/>
        </w:rPr>
        <w:t xml:space="preserve"> </w:t>
      </w:r>
      <w:r w:rsidR="009E64CA" w:rsidRPr="009E64CA">
        <w:rPr>
          <w:lang w:val="en-AU"/>
        </w:rPr>
        <w:t xml:space="preserve">derived </w:t>
      </w:r>
      <w:r w:rsidR="005C35D1" w:rsidRPr="009E64CA">
        <w:rPr>
          <w:lang w:val="en-AU"/>
        </w:rPr>
        <w:t xml:space="preserve">from </w:t>
      </w:r>
      <w:r w:rsidR="009E64CA" w:rsidRPr="009E64CA">
        <w:rPr>
          <w:lang w:val="en-AU"/>
        </w:rPr>
        <w:t xml:space="preserve">a </w:t>
      </w:r>
      <w:r w:rsidR="005C35D1" w:rsidRPr="009E64CA">
        <w:rPr>
          <w:lang w:val="en-AU"/>
        </w:rPr>
        <w:t xml:space="preserve">GM </w:t>
      </w:r>
      <w:r w:rsidR="005C35D1" w:rsidRPr="009E64CA">
        <w:t xml:space="preserve">strain of </w:t>
      </w:r>
      <w:r w:rsidR="008F1D5B" w:rsidRPr="009E64CA">
        <w:rPr>
          <w:i/>
        </w:rPr>
        <w:t>T</w:t>
      </w:r>
      <w:r w:rsidR="008F1D5B">
        <w:rPr>
          <w:i/>
        </w:rPr>
        <w:t>.</w:t>
      </w:r>
      <w:r w:rsidR="008F1D5B" w:rsidRPr="009E64CA">
        <w:rPr>
          <w:i/>
        </w:rPr>
        <w:t xml:space="preserve"> </w:t>
      </w:r>
      <w:r w:rsidR="005C35D1" w:rsidRPr="009E64CA">
        <w:rPr>
          <w:i/>
        </w:rPr>
        <w:t>reesei</w:t>
      </w:r>
      <w:r w:rsidRPr="009E64CA">
        <w:t xml:space="preserve"> as a processing aid </w:t>
      </w:r>
      <w:r w:rsidR="009E64CA" w:rsidRPr="009E64CA">
        <w:t xml:space="preserve">for the </w:t>
      </w:r>
      <w:r w:rsidR="00092ACD">
        <w:t>manufacture</w:t>
      </w:r>
      <w:r w:rsidR="009E64CA" w:rsidRPr="009E64CA">
        <w:t xml:space="preserve"> of bakery and other cereal</w:t>
      </w:r>
      <w:r w:rsidR="00092ACD">
        <w:t>-</w:t>
      </w:r>
      <w:r w:rsidR="009E64CA" w:rsidRPr="009E64CA">
        <w:t>based products</w:t>
      </w:r>
      <w:r w:rsidR="00340266">
        <w:t>.</w:t>
      </w:r>
      <w:r w:rsidRPr="009E64CA">
        <w:t xml:space="preserve"> The permission would be </w:t>
      </w:r>
      <w:r w:rsidRPr="009E64CA">
        <w:rPr>
          <w:lang w:bidi="ar-SA"/>
        </w:rPr>
        <w:t>subject to the condition that the</w:t>
      </w:r>
      <w:r w:rsidRPr="009E64CA">
        <w:t xml:space="preserve"> amount of enzyme used must be consistent with Good Manufacturing Practice (GMP)</w:t>
      </w:r>
      <w:r w:rsidRPr="009E64CA">
        <w:rPr>
          <w:lang w:bidi="ar-SA"/>
        </w:rPr>
        <w:t>.</w:t>
      </w:r>
    </w:p>
    <w:p w14:paraId="7E49ECDA" w14:textId="210EB214" w:rsidR="009E64CA" w:rsidRDefault="009E64CA" w:rsidP="00C143DB">
      <w:pPr>
        <w:rPr>
          <w:lang w:bidi="ar-SA"/>
        </w:rPr>
      </w:pPr>
    </w:p>
    <w:p w14:paraId="54D8FF39" w14:textId="0DC959EC" w:rsidR="009E64CA" w:rsidRPr="00B175AB" w:rsidRDefault="009E64CA" w:rsidP="009E64CA"/>
    <w:p w14:paraId="4BD26761" w14:textId="77777777" w:rsidR="009E64CA" w:rsidRPr="009E64CA" w:rsidRDefault="009E64CA" w:rsidP="00C143DB">
      <w:pPr>
        <w:rPr>
          <w:lang w:bidi="ar-SA"/>
        </w:rPr>
      </w:pPr>
    </w:p>
    <w:p w14:paraId="476A4E6C" w14:textId="77777777" w:rsidR="0053464E" w:rsidRPr="009E64CA" w:rsidRDefault="0053464E" w:rsidP="00A56E34">
      <w:r w:rsidRPr="009E64CA">
        <w:br w:type="page"/>
      </w:r>
    </w:p>
    <w:p w14:paraId="544F7241" w14:textId="77777777" w:rsidR="002A5F8B" w:rsidRPr="000B6AF2" w:rsidRDefault="00F33BB8" w:rsidP="000B6AF2">
      <w:pPr>
        <w:pStyle w:val="Heading1"/>
      </w:pPr>
      <w:bookmarkStart w:id="10" w:name="_Toc300933417"/>
      <w:bookmarkStart w:id="11" w:name="_Toc18672925"/>
      <w:r>
        <w:lastRenderedPageBreak/>
        <w:t>1</w:t>
      </w:r>
      <w:r w:rsidR="001542D8">
        <w:tab/>
      </w:r>
      <w:r w:rsidR="002A5F8B" w:rsidRPr="000B6AF2">
        <w:t>Introduction</w:t>
      </w:r>
      <w:bookmarkEnd w:id="9"/>
      <w:bookmarkEnd w:id="10"/>
      <w:bookmarkEnd w:id="11"/>
    </w:p>
    <w:p w14:paraId="06DF0C78" w14:textId="23A32264" w:rsidR="0053464E" w:rsidRPr="0053464E" w:rsidRDefault="00F33BB8" w:rsidP="00A56E34">
      <w:pPr>
        <w:pStyle w:val="Heading2"/>
      </w:pPr>
      <w:bookmarkStart w:id="12" w:name="_Toc300761890"/>
      <w:bookmarkStart w:id="13" w:name="_Toc300933419"/>
      <w:bookmarkStart w:id="14" w:name="_Toc18672926"/>
      <w:r>
        <w:t>1</w:t>
      </w:r>
      <w:r w:rsidR="0053464E" w:rsidRPr="0053464E">
        <w:t>.1</w:t>
      </w:r>
      <w:r w:rsidR="0053464E" w:rsidRPr="0053464E">
        <w:tab/>
        <w:t xml:space="preserve">The </w:t>
      </w:r>
      <w:r w:rsidR="00E11878">
        <w:t>a</w:t>
      </w:r>
      <w:r w:rsidR="0053464E" w:rsidRPr="0053464E">
        <w:t>pplicant</w:t>
      </w:r>
      <w:bookmarkEnd w:id="12"/>
      <w:bookmarkEnd w:id="13"/>
      <w:bookmarkEnd w:id="14"/>
    </w:p>
    <w:p w14:paraId="4A7ED11A" w14:textId="77777777" w:rsidR="00E11878" w:rsidRPr="00E11878" w:rsidRDefault="00E11878" w:rsidP="00E11878">
      <w:bookmarkStart w:id="15" w:name="_Toc300761891"/>
      <w:bookmarkStart w:id="16" w:name="_Toc300933420"/>
      <w:r w:rsidRPr="00E11878">
        <w:t>DuPont Australia Pty Ltd is a manufacturer and marketer of food ingredients, food additives and processing aids, including enzymes.</w:t>
      </w:r>
    </w:p>
    <w:p w14:paraId="0AFA22E2" w14:textId="12F043A7" w:rsidR="0053464E" w:rsidRPr="0053464E" w:rsidRDefault="00F33BB8" w:rsidP="00A56E34">
      <w:pPr>
        <w:pStyle w:val="Heading2"/>
      </w:pPr>
      <w:bookmarkStart w:id="17" w:name="_Toc18672927"/>
      <w:r>
        <w:t>1</w:t>
      </w:r>
      <w:r w:rsidR="0053464E" w:rsidRPr="0053464E">
        <w:t>.2</w:t>
      </w:r>
      <w:r w:rsidR="0053464E" w:rsidRPr="0053464E">
        <w:tab/>
        <w:t xml:space="preserve">The </w:t>
      </w:r>
      <w:r w:rsidR="00E11878" w:rsidRPr="00174975">
        <w:t>a</w:t>
      </w:r>
      <w:r w:rsidR="0053464E" w:rsidRPr="00174975">
        <w:t>pplication</w:t>
      </w:r>
      <w:bookmarkEnd w:id="15"/>
      <w:bookmarkEnd w:id="16"/>
      <w:bookmarkEnd w:id="17"/>
    </w:p>
    <w:p w14:paraId="0B35BD9B" w14:textId="46F2019D" w:rsidR="00E11878" w:rsidRPr="00E11878" w:rsidRDefault="00E11878" w:rsidP="00E11878">
      <w:bookmarkStart w:id="18" w:name="_Toc300761892"/>
      <w:bookmarkStart w:id="19" w:name="_Toc300933421"/>
      <w:r w:rsidRPr="00E11878">
        <w:t xml:space="preserve">The application seeks permission for a new microbial source for the currently permitted enzyme, </w:t>
      </w:r>
      <w:r w:rsidR="00174975">
        <w:t>endo-1,4-beta-xylanase</w:t>
      </w:r>
      <w:r w:rsidR="00197AA3">
        <w:rPr>
          <w:rStyle w:val="FootnoteReference"/>
        </w:rPr>
        <w:footnoteReference w:id="4"/>
      </w:r>
      <w:r w:rsidR="00174975">
        <w:t xml:space="preserve"> </w:t>
      </w:r>
      <w:r w:rsidRPr="00E11878">
        <w:t>(Enzyme Commission (EC) number 3.</w:t>
      </w:r>
      <w:r w:rsidR="00174975">
        <w:t>2.1.8</w:t>
      </w:r>
      <w:r w:rsidRPr="00E11878">
        <w:t>)</w:t>
      </w:r>
      <w:r w:rsidR="00092ACD">
        <w:t>,</w:t>
      </w:r>
      <w:r w:rsidRPr="00E11878">
        <w:t xml:space="preserve"> as a processing aid. The enzyme is derived from a genetically modified</w:t>
      </w:r>
      <w:r w:rsidR="00092ACD">
        <w:t xml:space="preserve"> (GM)</w:t>
      </w:r>
      <w:r w:rsidRPr="00E11878">
        <w:t xml:space="preserve"> strain of </w:t>
      </w:r>
      <w:r w:rsidRPr="00E11878">
        <w:rPr>
          <w:i/>
        </w:rPr>
        <w:t>Trichoderma reesei</w:t>
      </w:r>
      <w:r w:rsidRPr="00E11878">
        <w:t xml:space="preserve">, expressing the </w:t>
      </w:r>
      <w:r w:rsidR="00174975">
        <w:t xml:space="preserve">endo-1,4-beta-xylanase </w:t>
      </w:r>
      <w:r w:rsidRPr="00E11878">
        <w:t xml:space="preserve">gene from </w:t>
      </w:r>
      <w:r w:rsidRPr="00E11878">
        <w:rPr>
          <w:i/>
        </w:rPr>
        <w:t xml:space="preserve">Aspergillus </w:t>
      </w:r>
      <w:r w:rsidR="00174975">
        <w:rPr>
          <w:i/>
        </w:rPr>
        <w:t>niger</w:t>
      </w:r>
      <w:r w:rsidRPr="00E11878">
        <w:t xml:space="preserve">. The enzyme is proposed to be used as a processing aid in the </w:t>
      </w:r>
      <w:r w:rsidR="00092ACD">
        <w:t>manufacture</w:t>
      </w:r>
      <w:r w:rsidRPr="00E11878">
        <w:t xml:space="preserve"> of bakery and cereal-based </w:t>
      </w:r>
      <w:r w:rsidR="00174975">
        <w:t>products</w:t>
      </w:r>
      <w:r w:rsidRPr="00E11878">
        <w:t xml:space="preserve">. </w:t>
      </w:r>
    </w:p>
    <w:p w14:paraId="27B7A5B2" w14:textId="77777777" w:rsidR="00E11878" w:rsidRPr="00E11878" w:rsidRDefault="00E11878" w:rsidP="00E11878"/>
    <w:p w14:paraId="4B5C74F5" w14:textId="63C24E0E" w:rsidR="00E11878" w:rsidRPr="00E11878" w:rsidRDefault="00E11878" w:rsidP="00E11878">
      <w:r w:rsidRPr="00E11878">
        <w:t xml:space="preserve">The enzyme performs its technological function in the baking industry to improve dough </w:t>
      </w:r>
      <w:r w:rsidR="00174975">
        <w:t xml:space="preserve">stability and dough handling properties. </w:t>
      </w:r>
    </w:p>
    <w:p w14:paraId="0CD5D5A6" w14:textId="52502621" w:rsidR="0053464E" w:rsidRPr="0053464E" w:rsidRDefault="00F33BB8" w:rsidP="00A56E34">
      <w:pPr>
        <w:pStyle w:val="Heading2"/>
      </w:pPr>
      <w:bookmarkStart w:id="20" w:name="_Toc18672928"/>
      <w:r>
        <w:t>1</w:t>
      </w:r>
      <w:r w:rsidR="00A56E34">
        <w:t>.3</w:t>
      </w:r>
      <w:r w:rsidR="00A56E34">
        <w:tab/>
        <w:t>The c</w:t>
      </w:r>
      <w:r w:rsidR="0053464E" w:rsidRPr="0053464E">
        <w:t xml:space="preserve">urrent </w:t>
      </w:r>
      <w:r w:rsidR="00E72650">
        <w:t>s</w:t>
      </w:r>
      <w:r w:rsidR="0053464E" w:rsidRPr="0053464E">
        <w:t>tandard</w:t>
      </w:r>
      <w:bookmarkEnd w:id="18"/>
      <w:bookmarkEnd w:id="19"/>
      <w:r w:rsidR="00E11878">
        <w:t>s</w:t>
      </w:r>
      <w:bookmarkEnd w:id="20"/>
    </w:p>
    <w:p w14:paraId="52E8FD28" w14:textId="77777777" w:rsidR="00E11878" w:rsidRPr="00E11878" w:rsidRDefault="00E11878" w:rsidP="00E11878">
      <w:pPr>
        <w:rPr>
          <w:i/>
        </w:rPr>
      </w:pPr>
      <w:bookmarkStart w:id="21" w:name="_Toc286391007"/>
      <w:bookmarkStart w:id="22" w:name="_Toc300933423"/>
      <w:bookmarkStart w:id="23" w:name="_Toc175381432"/>
      <w:r w:rsidRPr="00E11878">
        <w:t>Australian and New Zealand food laws require food for sale to comply with the following Code requirements.</w:t>
      </w:r>
    </w:p>
    <w:p w14:paraId="4F44B887" w14:textId="77777777" w:rsidR="00E11878" w:rsidRPr="00E11878" w:rsidRDefault="00E11878" w:rsidP="00BF1E27">
      <w:pPr>
        <w:pStyle w:val="Heading3"/>
      </w:pPr>
      <w:bookmarkStart w:id="24" w:name="_Toc528569222"/>
      <w:bookmarkStart w:id="25" w:name="_Toc18672929"/>
      <w:r w:rsidRPr="00E11878">
        <w:t>1.3.1</w:t>
      </w:r>
      <w:r w:rsidRPr="00E11878">
        <w:tab/>
        <w:t>Permitted use</w:t>
      </w:r>
      <w:bookmarkEnd w:id="24"/>
      <w:bookmarkEnd w:id="25"/>
    </w:p>
    <w:p w14:paraId="1A67FA72" w14:textId="77777777" w:rsidR="00E11878" w:rsidRPr="00E11878" w:rsidRDefault="00E11878" w:rsidP="00E11878">
      <w:r w:rsidRPr="00E11878">
        <w:t xml:space="preserve">Enzymes used in processing and manufacturing food are considered processing aids. </w:t>
      </w:r>
    </w:p>
    <w:p w14:paraId="21FFB45E" w14:textId="77777777" w:rsidR="00E11878" w:rsidRPr="00E11878" w:rsidRDefault="00E11878" w:rsidP="00E11878"/>
    <w:p w14:paraId="69B74287" w14:textId="77777777" w:rsidR="00E11878" w:rsidRPr="00E11878" w:rsidRDefault="00E11878" w:rsidP="00E11878">
      <w:r w:rsidRPr="00E11878">
        <w:t>Paragraph 1.1.1—10(6)(c) provides that food for sale cannot contain, as an ingredient or component, a substance ‘used as a processing aid’ unless that substance’s use as a processing aid is expressly permitted.</w:t>
      </w:r>
    </w:p>
    <w:p w14:paraId="368020B7" w14:textId="77777777" w:rsidR="00E11878" w:rsidRPr="00E11878" w:rsidRDefault="00E11878" w:rsidP="00E11878"/>
    <w:p w14:paraId="6C73E6FE" w14:textId="77777777" w:rsidR="00E11878" w:rsidRPr="00E11878" w:rsidRDefault="00E11878" w:rsidP="00E11878">
      <w:r w:rsidRPr="00E11878">
        <w:t>Section 1.1.2—13 defines the expression ‘used as a processing aid’. That definition imposes certain conditions on substances permitted by Standard 1.3.3 and Schedule 18 to be used as a processing aid, such that it does not perform a technological function in the final food for sale.</w:t>
      </w:r>
    </w:p>
    <w:p w14:paraId="3571884C" w14:textId="77777777" w:rsidR="00E11878" w:rsidRPr="00E11878" w:rsidRDefault="00E11878" w:rsidP="00E11878"/>
    <w:p w14:paraId="5F86A659" w14:textId="77777777" w:rsidR="00E11878" w:rsidRPr="00E11878" w:rsidRDefault="00E11878" w:rsidP="00E11878">
      <w:r w:rsidRPr="00E11878">
        <w:t xml:space="preserve">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w:t>
      </w:r>
    </w:p>
    <w:p w14:paraId="4BA87CE6" w14:textId="77777777" w:rsidR="00E11878" w:rsidRPr="00E11878" w:rsidRDefault="00E11878" w:rsidP="00E11878"/>
    <w:p w14:paraId="19CC51DB" w14:textId="44C1E1EE" w:rsidR="00E11878" w:rsidRPr="00E11878" w:rsidRDefault="00174975" w:rsidP="00E11878">
      <w:r>
        <w:t>Endo-1,4-beta-xylanase</w:t>
      </w:r>
      <w:r w:rsidR="00E11878" w:rsidRPr="00E11878">
        <w:t xml:space="preserve"> from different microorganisms is permitted in the table to subsection S18—4(5) and the table to subsection S18—9(3).</w:t>
      </w:r>
    </w:p>
    <w:p w14:paraId="4E6D1147" w14:textId="77777777" w:rsidR="00E11878" w:rsidRPr="00E11878" w:rsidRDefault="00E11878" w:rsidP="00E11878"/>
    <w:p w14:paraId="493CBF03" w14:textId="20970281" w:rsidR="00E11878" w:rsidRPr="00E11878" w:rsidRDefault="00174975" w:rsidP="00E11878">
      <w:r>
        <w:t xml:space="preserve">Endo-1,4-beta-xylanase </w:t>
      </w:r>
      <w:r w:rsidR="00E11878" w:rsidRPr="00E11878">
        <w:t xml:space="preserve">derived from </w:t>
      </w:r>
      <w:r w:rsidR="00E11878" w:rsidRPr="00E11878">
        <w:rPr>
          <w:i/>
        </w:rPr>
        <w:t>T. reesei</w:t>
      </w:r>
      <w:r w:rsidR="00E11878" w:rsidRPr="00E11878">
        <w:t xml:space="preserve">, containing the gene for </w:t>
      </w:r>
      <w:r>
        <w:t xml:space="preserve">endo-1,4-beta-xylanase </w:t>
      </w:r>
      <w:r w:rsidR="00E11878" w:rsidRPr="00E11878">
        <w:t xml:space="preserve">isolated from </w:t>
      </w:r>
      <w:r w:rsidR="00E11878" w:rsidRPr="00E11878">
        <w:rPr>
          <w:i/>
        </w:rPr>
        <w:t xml:space="preserve">A. </w:t>
      </w:r>
      <w:r w:rsidR="00A3108B">
        <w:rPr>
          <w:i/>
        </w:rPr>
        <w:t>niger</w:t>
      </w:r>
      <w:r w:rsidR="00E11878" w:rsidRPr="00E11878">
        <w:rPr>
          <w:i/>
        </w:rPr>
        <w:t xml:space="preserve"> </w:t>
      </w:r>
      <w:r w:rsidR="00E11878" w:rsidRPr="00E11878">
        <w:t xml:space="preserve">is not currently permitted to be used as a processing aid. </w:t>
      </w:r>
    </w:p>
    <w:p w14:paraId="3A78B759" w14:textId="77777777" w:rsidR="00E11878" w:rsidRPr="00E11878" w:rsidRDefault="00E11878" w:rsidP="00BF1E27">
      <w:pPr>
        <w:pStyle w:val="Heading3"/>
      </w:pPr>
      <w:bookmarkStart w:id="26" w:name="_Toc18672930"/>
      <w:r w:rsidRPr="00E11878">
        <w:t>1</w:t>
      </w:r>
      <w:bookmarkStart w:id="27" w:name="_Toc532222239"/>
      <w:r w:rsidRPr="00E11878">
        <w:t>.3.2</w:t>
      </w:r>
      <w:r w:rsidRPr="00E11878">
        <w:tab/>
        <w:t>Identity and purity requirements</w:t>
      </w:r>
      <w:bookmarkEnd w:id="26"/>
      <w:bookmarkEnd w:id="27"/>
    </w:p>
    <w:p w14:paraId="441EA254" w14:textId="77777777" w:rsidR="00E11878" w:rsidRPr="00E11878" w:rsidRDefault="00E11878" w:rsidP="00E11878">
      <w:r w:rsidRPr="00E11878">
        <w:t xml:space="preserve">Paragraph 1.1.1—15(1)(b) of the Code requires substances used as processing aids to comply with any relevant identity and purity specifications listed in Schedule 3 of the Code. </w:t>
      </w:r>
    </w:p>
    <w:p w14:paraId="664657EA" w14:textId="77777777" w:rsidR="00E11878" w:rsidRPr="00E11878" w:rsidRDefault="00E11878" w:rsidP="00E11878"/>
    <w:p w14:paraId="33A79F53" w14:textId="2DCB8114" w:rsidR="00E11878" w:rsidRPr="00E11878" w:rsidRDefault="00E11878" w:rsidP="00E11878">
      <w:r w:rsidRPr="00E11878">
        <w:lastRenderedPageBreak/>
        <w:t xml:space="preserve">Section S3—2 of Schedule 3 incorporates by reference the specifications </w:t>
      </w:r>
      <w:r w:rsidRPr="00E11878">
        <w:rPr>
          <w:rFonts w:eastAsia="Calibri" w:cs="Arial"/>
          <w:bCs/>
          <w:szCs w:val="22"/>
          <w:lang w:val="en-AU" w:bidi="ar-SA"/>
        </w:rPr>
        <w:t xml:space="preserve">listed in </w:t>
      </w:r>
      <w:r w:rsidRPr="00E11878">
        <w:t xml:space="preserve">the Joint FAO/WHO Expert Committee on Food Additives (JECFA) </w:t>
      </w:r>
      <w:r w:rsidRPr="00E11878">
        <w:rPr>
          <w:color w:val="000000" w:themeColor="text1"/>
        </w:rPr>
        <w:t>Compendium of Food Additive Specifications (FAO/WHO 201</w:t>
      </w:r>
      <w:r w:rsidR="00F31BCC">
        <w:rPr>
          <w:color w:val="000000" w:themeColor="text1"/>
        </w:rPr>
        <w:t>7</w:t>
      </w:r>
      <w:r w:rsidRPr="00E11878">
        <w:rPr>
          <w:color w:val="000000" w:themeColor="text1"/>
        </w:rPr>
        <w:t xml:space="preserve">) and the </w:t>
      </w:r>
      <w:r w:rsidRPr="00E11878">
        <w:t>United States Pharmacopeial Convention (201</w:t>
      </w:r>
      <w:r w:rsidR="00F31BCC">
        <w:t>8</w:t>
      </w:r>
      <w:r w:rsidRPr="00E11878">
        <w:t>) Food Chemicals Codex (1</w:t>
      </w:r>
      <w:r w:rsidR="00F31BCC">
        <w:t>1</w:t>
      </w:r>
      <w:r w:rsidRPr="00E11878">
        <w:rPr>
          <w:vertAlign w:val="superscript"/>
        </w:rPr>
        <w:t>th</w:t>
      </w:r>
      <w:r w:rsidRPr="00E11878">
        <w:t xml:space="preserve"> edition). These include specifications for enzyme preparations used in food processing.</w:t>
      </w:r>
    </w:p>
    <w:p w14:paraId="7B281020" w14:textId="2D8E57A6" w:rsidR="009D36C3" w:rsidRDefault="009D36C3" w:rsidP="009D36C3">
      <w:pPr>
        <w:pStyle w:val="Heading3"/>
      </w:pPr>
      <w:bookmarkStart w:id="28" w:name="_Toc18672931"/>
      <w:bookmarkStart w:id="29" w:name="_Toc526345341"/>
      <w:bookmarkStart w:id="30" w:name="_Toc528569224"/>
      <w:bookmarkStart w:id="31" w:name="_Toc532222240"/>
      <w:r>
        <w:t>1.3.3</w:t>
      </w:r>
      <w:r w:rsidRPr="00E11878">
        <w:tab/>
      </w:r>
      <w:r>
        <w:t>Labelling requirements</w:t>
      </w:r>
      <w:bookmarkEnd w:id="28"/>
    </w:p>
    <w:p w14:paraId="48C54ACE" w14:textId="2CCE8667" w:rsidR="009D36C3" w:rsidRDefault="009D36C3" w:rsidP="009D36C3">
      <w:pPr>
        <w:rPr>
          <w:rFonts w:cs="Arial"/>
          <w:szCs w:val="22"/>
        </w:rPr>
      </w:pPr>
      <w:r>
        <w:rPr>
          <w:rFonts w:cs="Arial"/>
          <w:szCs w:val="22"/>
        </w:rPr>
        <w:t>Subsection 1.1.1</w:t>
      </w:r>
      <w:r>
        <w:rPr>
          <w:rFonts w:cs="Arial"/>
          <w:szCs w:val="22"/>
          <w:lang w:val="en-AU"/>
        </w:rPr>
        <w:t>—</w:t>
      </w:r>
      <w:r>
        <w:rPr>
          <w:rFonts w:cs="Arial"/>
          <w:szCs w:val="22"/>
        </w:rPr>
        <w:t>10(8) of the Code provides that food for sale must comply with all relevant labelling requirements imposed by the Code for that food.</w:t>
      </w:r>
    </w:p>
    <w:p w14:paraId="0A06F457" w14:textId="155DDEC1" w:rsidR="009D36C3" w:rsidRDefault="009D36C3" w:rsidP="009D36C3">
      <w:pPr>
        <w:rPr>
          <w:rFonts w:cs="Arial"/>
          <w:szCs w:val="22"/>
        </w:rPr>
      </w:pPr>
    </w:p>
    <w:p w14:paraId="568FBA7D" w14:textId="77777777" w:rsidR="00766997" w:rsidRDefault="00766997" w:rsidP="00766997">
      <w:r>
        <w:t>Subsection 1.2.3—4(1) requires certain foods and substances to be declared when present in a food for sale. Subsection 1.2.3—4(2) states the food or substance may be present as a substance or food used as a processing aid, or an ingredient or component of such a substance or food.</w:t>
      </w:r>
    </w:p>
    <w:p w14:paraId="0840DBA1" w14:textId="77777777" w:rsidR="00766997" w:rsidRDefault="00766997" w:rsidP="009D36C3">
      <w:pPr>
        <w:pStyle w:val="NormalWeb"/>
        <w:spacing w:before="0" w:beforeAutospacing="0" w:after="0" w:afterAutospacing="0"/>
        <w:rPr>
          <w:rFonts w:ascii="Arial" w:hAnsi="Arial" w:cs="Arial"/>
          <w:sz w:val="22"/>
          <w:szCs w:val="22"/>
        </w:rPr>
      </w:pPr>
    </w:p>
    <w:p w14:paraId="1178A788" w14:textId="032A490B" w:rsidR="009D36C3" w:rsidRDefault="009D36C3" w:rsidP="009D36C3">
      <w:pPr>
        <w:pStyle w:val="NormalWeb"/>
        <w:spacing w:before="0" w:beforeAutospacing="0" w:after="0" w:afterAutospacing="0"/>
        <w:rPr>
          <w:rFonts w:ascii="Arial" w:hAnsi="Arial" w:cs="Arial"/>
          <w:sz w:val="22"/>
          <w:szCs w:val="22"/>
        </w:rPr>
      </w:pPr>
      <w:r>
        <w:rPr>
          <w:rFonts w:ascii="Arial" w:hAnsi="Arial" w:cs="Arial"/>
          <w:sz w:val="22"/>
          <w:szCs w:val="22"/>
        </w:rPr>
        <w:t>Standard 1.2.4 of the Code generally requires food products to be labelled with a statement of ingredients. Paragraph 1.2.4—3(2)(d) of that Standard exempts substances used as processing aids from the requirement to be declared in the statement of ingredients.</w:t>
      </w:r>
    </w:p>
    <w:p w14:paraId="2C14DA9D" w14:textId="5DADE322" w:rsidR="009D36C3" w:rsidRDefault="009D36C3" w:rsidP="009D36C3">
      <w:pPr>
        <w:pStyle w:val="NormalWeb"/>
        <w:spacing w:before="0" w:beforeAutospacing="0" w:after="0" w:afterAutospacing="0"/>
        <w:rPr>
          <w:rFonts w:ascii="Arial" w:hAnsi="Arial" w:cs="Arial"/>
          <w:sz w:val="22"/>
          <w:szCs w:val="22"/>
        </w:rPr>
      </w:pPr>
    </w:p>
    <w:p w14:paraId="4D375A0B" w14:textId="6D1D857F" w:rsidR="009D36C3" w:rsidRPr="009D36C3" w:rsidRDefault="009D36C3" w:rsidP="009D36C3">
      <w:pPr>
        <w:rPr>
          <w:lang w:eastAsia="en-AU" w:bidi="ar-SA"/>
        </w:rPr>
      </w:pPr>
      <w:r>
        <w:t>Section 1.5.2—4 requires processing aids that are foods produced using gene technology to be labelled ‘genetically modified’, where novel DNA and/or novel protein from the processing aid remains present in the final food. The requirement applies to foods for sale that</w:t>
      </w:r>
      <w:r w:rsidRPr="001C3142">
        <w:t xml:space="preserve"> consist of or have as an ingredient, food that is a </w:t>
      </w:r>
      <w:r w:rsidR="00347287">
        <w:t>GM</w:t>
      </w:r>
      <w:r>
        <w:t xml:space="preserve"> f</w:t>
      </w:r>
      <w:r w:rsidRPr="001C3142">
        <w:t>ood</w:t>
      </w:r>
      <w:r>
        <w:t xml:space="preserve">. The requirements imposed by section 1.5.2—4 </w:t>
      </w:r>
      <w:r w:rsidRPr="001C3142">
        <w:t>generally apply only to foods for retail sale and to foods sold to a caterer under subsection 1.2.1—8(1) and section 1.2.1—15 respectively.</w:t>
      </w:r>
    </w:p>
    <w:p w14:paraId="4097FB89" w14:textId="2DE3C5E1" w:rsidR="00E11878" w:rsidRPr="00E11878" w:rsidRDefault="00E11878" w:rsidP="00BF1E27">
      <w:pPr>
        <w:pStyle w:val="Heading3"/>
      </w:pPr>
      <w:bookmarkStart w:id="32" w:name="_Toc18672932"/>
      <w:r w:rsidRPr="00E11878">
        <w:t>1.3.</w:t>
      </w:r>
      <w:r w:rsidR="009D36C3">
        <w:t>4</w:t>
      </w:r>
      <w:r w:rsidRPr="00E11878">
        <w:tab/>
        <w:t>International standards</w:t>
      </w:r>
      <w:bookmarkEnd w:id="29"/>
      <w:bookmarkEnd w:id="30"/>
      <w:bookmarkEnd w:id="31"/>
      <w:bookmarkEnd w:id="32"/>
    </w:p>
    <w:p w14:paraId="21997C15" w14:textId="24EA877D" w:rsidR="00E11878" w:rsidRPr="00E11878" w:rsidRDefault="00E11878" w:rsidP="00E11878">
      <w:pPr>
        <w:tabs>
          <w:tab w:val="left" w:pos="993"/>
        </w:tabs>
        <w:rPr>
          <w:rFonts w:eastAsia="Calibri"/>
          <w:lang w:eastAsia="en-AU"/>
        </w:rPr>
      </w:pPr>
      <w:r w:rsidRPr="00E11878">
        <w:t xml:space="preserve">The applicant’s </w:t>
      </w:r>
      <w:r w:rsidR="00F31BCC">
        <w:t xml:space="preserve">endo-1,4-beta-xylanase </w:t>
      </w:r>
      <w:r w:rsidRPr="00E11878">
        <w:rPr>
          <w:rFonts w:eastAsia="Calibri"/>
          <w:lang w:eastAsia="en-AU"/>
        </w:rPr>
        <w:t>has been determined as Generally Recogni</w:t>
      </w:r>
      <w:r w:rsidR="00F31BCC">
        <w:rPr>
          <w:rFonts w:eastAsia="Calibri"/>
          <w:lang w:eastAsia="en-AU"/>
        </w:rPr>
        <w:t>z</w:t>
      </w:r>
      <w:r w:rsidRPr="00E11878">
        <w:rPr>
          <w:rFonts w:eastAsia="Calibri"/>
          <w:lang w:eastAsia="en-AU"/>
        </w:rPr>
        <w:t>ed as Safe (GRAS) in the United States</w:t>
      </w:r>
      <w:r w:rsidR="00A3108B">
        <w:rPr>
          <w:rFonts w:eastAsia="Calibri"/>
          <w:lang w:eastAsia="en-AU"/>
        </w:rPr>
        <w:t>, and is permitted in Denmark</w:t>
      </w:r>
      <w:r w:rsidRPr="00E11878">
        <w:rPr>
          <w:rFonts w:eastAsia="Calibri"/>
          <w:lang w:eastAsia="en-AU"/>
        </w:rPr>
        <w:t>.</w:t>
      </w:r>
    </w:p>
    <w:p w14:paraId="1839E5C8" w14:textId="77777777" w:rsidR="00E11878" w:rsidRPr="00E11878" w:rsidRDefault="00E11878" w:rsidP="00E11878"/>
    <w:p w14:paraId="0030ED52" w14:textId="034BBA7B" w:rsidR="00E11878" w:rsidRPr="00E11878" w:rsidRDefault="00E11878" w:rsidP="00E11878">
      <w:r w:rsidRPr="00E11878">
        <w:t>The Codex Alimentarius does not establish standards for processing aids or enzymes. Individual countries regulate the use of enzymes differently to the Code. However, there are internationally recognised specifications for enzymes. These enzyme specifications are established by JECFA and the Food Chemicals Codex</w:t>
      </w:r>
      <w:r w:rsidR="00347287">
        <w:t xml:space="preserve"> </w:t>
      </w:r>
      <w:r w:rsidR="00F31BCC">
        <w:t>as noted above</w:t>
      </w:r>
      <w:r w:rsidRPr="00E11878">
        <w:t>.</w:t>
      </w:r>
    </w:p>
    <w:p w14:paraId="66F6C347" w14:textId="208AAE9A" w:rsidR="00AF387F" w:rsidRPr="000B6AF2" w:rsidRDefault="00F33BB8" w:rsidP="00D062E4">
      <w:pPr>
        <w:pStyle w:val="Heading2"/>
        <w:rPr>
          <w:u w:color="FFFF00"/>
        </w:rPr>
      </w:pPr>
      <w:bookmarkStart w:id="33" w:name="_Toc18672933"/>
      <w:r>
        <w:rPr>
          <w:u w:color="FFFF00"/>
        </w:rPr>
        <w:t>1</w:t>
      </w:r>
      <w:r w:rsidR="00606C88">
        <w:rPr>
          <w:u w:color="FFFF00"/>
        </w:rPr>
        <w:t>.4</w:t>
      </w:r>
      <w:r w:rsidR="001542D8">
        <w:rPr>
          <w:u w:color="FFFF00"/>
        </w:rPr>
        <w:tab/>
      </w:r>
      <w:r w:rsidR="00741EFE">
        <w:rPr>
          <w:u w:color="FFFF00"/>
        </w:rPr>
        <w:t xml:space="preserve">Reasons </w:t>
      </w:r>
      <w:r w:rsidR="00741EFE" w:rsidRPr="00E11878">
        <w:rPr>
          <w:u w:color="FFFF00"/>
        </w:rPr>
        <w:t xml:space="preserve">for accepting </w:t>
      </w:r>
      <w:r w:rsidR="00E11878" w:rsidRPr="00E11878">
        <w:rPr>
          <w:u w:color="FFFF00"/>
        </w:rPr>
        <w:t>a</w:t>
      </w:r>
      <w:r w:rsidR="00AF387F" w:rsidRPr="00E11878">
        <w:rPr>
          <w:u w:color="FFFF00"/>
        </w:rPr>
        <w:t>pplication</w:t>
      </w:r>
      <w:bookmarkEnd w:id="21"/>
      <w:bookmarkEnd w:id="33"/>
      <w:r w:rsidR="00180C41" w:rsidRPr="00E11878">
        <w:rPr>
          <w:u w:color="FFFF00"/>
        </w:rPr>
        <w:t xml:space="preserve"> </w:t>
      </w:r>
      <w:bookmarkEnd w:id="22"/>
    </w:p>
    <w:p w14:paraId="2058E68B" w14:textId="77777777" w:rsidR="00E11878" w:rsidRPr="00E11878" w:rsidRDefault="00E11878" w:rsidP="00E11878">
      <w:bookmarkStart w:id="34" w:name="_Toc286391008"/>
      <w:bookmarkStart w:id="35" w:name="_Toc11735630"/>
      <w:bookmarkStart w:id="36" w:name="_Toc29883114"/>
      <w:bookmarkStart w:id="37" w:name="_Toc41906801"/>
      <w:bookmarkStart w:id="38" w:name="_Toc41907548"/>
      <w:bookmarkStart w:id="39" w:name="_Toc120358578"/>
      <w:bookmarkStart w:id="40" w:name="_Toc175381435"/>
      <w:bookmarkEnd w:id="4"/>
      <w:bookmarkEnd w:id="5"/>
      <w:bookmarkEnd w:id="6"/>
      <w:bookmarkEnd w:id="7"/>
      <w:bookmarkEnd w:id="8"/>
      <w:bookmarkEnd w:id="23"/>
      <w:r w:rsidRPr="00E11878">
        <w:t>The application was accepted for assessment because:</w:t>
      </w:r>
    </w:p>
    <w:p w14:paraId="0D912290" w14:textId="77777777" w:rsidR="00E11878" w:rsidRPr="00E11878" w:rsidRDefault="00E11878" w:rsidP="00E11878"/>
    <w:p w14:paraId="13E7AD68" w14:textId="77777777" w:rsidR="00E11878" w:rsidRPr="00E11878" w:rsidRDefault="00E11878" w:rsidP="00E11878">
      <w:pPr>
        <w:widowControl/>
        <w:numPr>
          <w:ilvl w:val="0"/>
          <w:numId w:val="2"/>
        </w:numPr>
        <w:ind w:left="567" w:hanging="567"/>
        <w:rPr>
          <w:rFonts w:cs="Arial"/>
          <w:lang w:bidi="ar-SA"/>
        </w:rPr>
      </w:pPr>
      <w:r w:rsidRPr="00E11878">
        <w:rPr>
          <w:rFonts w:cs="Arial"/>
          <w:lang w:bidi="ar-SA"/>
        </w:rPr>
        <w:t>it complied with the procedural requirements under subsection 22(2) of the FSANZ Act</w:t>
      </w:r>
    </w:p>
    <w:p w14:paraId="39F42003" w14:textId="77777777" w:rsidR="00E11878" w:rsidRPr="00E11878" w:rsidRDefault="00E11878" w:rsidP="00E11878">
      <w:pPr>
        <w:widowControl/>
        <w:numPr>
          <w:ilvl w:val="0"/>
          <w:numId w:val="2"/>
        </w:numPr>
        <w:ind w:left="567" w:hanging="567"/>
        <w:rPr>
          <w:rFonts w:cs="Arial"/>
          <w:lang w:bidi="ar-SA"/>
        </w:rPr>
      </w:pPr>
      <w:r w:rsidRPr="00E11878">
        <w:rPr>
          <w:rFonts w:cs="Arial"/>
          <w:lang w:bidi="ar-SA"/>
        </w:rPr>
        <w:t>it related to a matter that warranted the variation of a food regulatory measure.</w:t>
      </w:r>
    </w:p>
    <w:p w14:paraId="0CC89545" w14:textId="77777777" w:rsidR="00DE79D9" w:rsidRDefault="00D3171B" w:rsidP="00DE79D9">
      <w:pPr>
        <w:pStyle w:val="Heading2"/>
      </w:pPr>
      <w:bookmarkStart w:id="41" w:name="_Toc18672934"/>
      <w:r>
        <w:t>1</w:t>
      </w:r>
      <w:r w:rsidR="00606C88">
        <w:t>.5</w:t>
      </w:r>
      <w:r w:rsidR="00DE79D9">
        <w:tab/>
        <w:t>Procedure for assessment</w:t>
      </w:r>
      <w:bookmarkEnd w:id="41"/>
    </w:p>
    <w:p w14:paraId="06132ACC" w14:textId="0C395E2A" w:rsidR="00DE79D9" w:rsidRPr="00E11878" w:rsidRDefault="00DE79D9" w:rsidP="00DE79D9">
      <w:r w:rsidRPr="00E11878">
        <w:t xml:space="preserve">The </w:t>
      </w:r>
      <w:r w:rsidR="00E11878" w:rsidRPr="00E11878">
        <w:t>a</w:t>
      </w:r>
      <w:r w:rsidRPr="00E11878">
        <w:t>pplication is being assessed under the General</w:t>
      </w:r>
      <w:r w:rsidR="00E11878" w:rsidRPr="00E11878">
        <w:t xml:space="preserve"> </w:t>
      </w:r>
      <w:r w:rsidRPr="00E11878">
        <w:t>Procedure.</w:t>
      </w:r>
    </w:p>
    <w:p w14:paraId="285D8677" w14:textId="77777777" w:rsidR="00DE79D9" w:rsidRPr="00D062E4" w:rsidRDefault="00DE79D9" w:rsidP="00180C41"/>
    <w:p w14:paraId="26FC391B" w14:textId="77777777" w:rsidR="00AF387F" w:rsidRPr="00180C41" w:rsidRDefault="00D3171B" w:rsidP="00180C41">
      <w:pPr>
        <w:pStyle w:val="Heading1"/>
      </w:pPr>
      <w:bookmarkStart w:id="42" w:name="_Toc300933424"/>
      <w:bookmarkStart w:id="43" w:name="_Toc18672935"/>
      <w:r>
        <w:t>2</w:t>
      </w:r>
      <w:r w:rsidR="001542D8">
        <w:tab/>
      </w:r>
      <w:r w:rsidR="00350DBD">
        <w:t>S</w:t>
      </w:r>
      <w:r w:rsidR="00FB1533">
        <w:t>ummary of the a</w:t>
      </w:r>
      <w:r w:rsidR="00FD2FBE">
        <w:t>ssessment</w:t>
      </w:r>
      <w:bookmarkEnd w:id="34"/>
      <w:bookmarkEnd w:id="42"/>
      <w:bookmarkEnd w:id="43"/>
    </w:p>
    <w:p w14:paraId="76534776" w14:textId="26796E54" w:rsidR="004F69F6" w:rsidRPr="00932F14" w:rsidRDefault="00D3171B" w:rsidP="004646F8">
      <w:pPr>
        <w:pStyle w:val="Heading2"/>
      </w:pPr>
      <w:bookmarkStart w:id="44" w:name="_Toc286391009"/>
      <w:bookmarkStart w:id="45" w:name="_Toc300933425"/>
      <w:bookmarkStart w:id="46" w:name="_Toc18672936"/>
      <w:bookmarkStart w:id="47" w:name="_Toc120358583"/>
      <w:bookmarkStart w:id="48" w:name="_Toc175381440"/>
      <w:r>
        <w:t>2</w:t>
      </w:r>
      <w:r w:rsidR="00271F00">
        <w:t>.</w:t>
      </w:r>
      <w:r w:rsidR="00E11878">
        <w:t>1</w:t>
      </w:r>
      <w:r w:rsidR="00271F00">
        <w:tab/>
      </w:r>
      <w:r w:rsidR="004F69F6" w:rsidRPr="00932F14">
        <w:t xml:space="preserve">Risk </w:t>
      </w:r>
      <w:r w:rsidR="00741EFE">
        <w:t>a</w:t>
      </w:r>
      <w:r w:rsidR="004F69F6" w:rsidRPr="00932F14">
        <w:t>ssessment</w:t>
      </w:r>
      <w:bookmarkEnd w:id="44"/>
      <w:bookmarkEnd w:id="45"/>
      <w:bookmarkEnd w:id="46"/>
      <w:r w:rsidR="004F69F6" w:rsidRPr="00932F14">
        <w:t xml:space="preserve"> </w:t>
      </w:r>
      <w:bookmarkEnd w:id="47"/>
      <w:bookmarkEnd w:id="48"/>
    </w:p>
    <w:p w14:paraId="1DE1D282" w14:textId="0AB9AF31" w:rsidR="00F535B8" w:rsidRDefault="00ED3C82" w:rsidP="00E31646">
      <w:pPr>
        <w:rPr>
          <w:lang w:val="en-AU"/>
        </w:rPr>
      </w:pPr>
      <w:bookmarkStart w:id="49" w:name="_Toc175381442"/>
      <w:bookmarkStart w:id="50" w:name="_Toc286391010"/>
      <w:bookmarkStart w:id="51" w:name="_Toc300933426"/>
      <w:r w:rsidRPr="00ED3C82">
        <w:rPr>
          <w:lang w:val="en-AU"/>
        </w:rPr>
        <w:t xml:space="preserve">No public health and safety concerns were identified in the assessment of endo-1,4-beta-xylanase produced from a </w:t>
      </w:r>
      <w:r w:rsidR="00347287">
        <w:rPr>
          <w:lang w:val="en-AU"/>
        </w:rPr>
        <w:t>GM</w:t>
      </w:r>
      <w:r w:rsidRPr="00ED3C82">
        <w:rPr>
          <w:lang w:val="en-AU"/>
        </w:rPr>
        <w:t xml:space="preserve"> strain of </w:t>
      </w:r>
      <w:r w:rsidRPr="00E31646">
        <w:rPr>
          <w:i/>
          <w:lang w:val="en-AU"/>
        </w:rPr>
        <w:t>T. reesei</w:t>
      </w:r>
      <w:r w:rsidRPr="00ED3C82">
        <w:rPr>
          <w:lang w:val="en-AU"/>
        </w:rPr>
        <w:t xml:space="preserve">. </w:t>
      </w:r>
    </w:p>
    <w:p w14:paraId="0B9C2C0D" w14:textId="77777777" w:rsidR="00E31646" w:rsidRDefault="00E31646" w:rsidP="00E31646">
      <w:pPr>
        <w:rPr>
          <w:b/>
          <w:bCs/>
          <w:lang w:val="en-AU"/>
        </w:rPr>
      </w:pPr>
    </w:p>
    <w:p w14:paraId="24F24323" w14:textId="03A7A10B" w:rsidR="00ED3C82" w:rsidRDefault="00ED3C82" w:rsidP="00E31646">
      <w:pPr>
        <w:rPr>
          <w:lang w:val="en-AU"/>
        </w:rPr>
      </w:pPr>
      <w:r w:rsidRPr="00ED3C82">
        <w:rPr>
          <w:lang w:val="en-AU"/>
        </w:rPr>
        <w:lastRenderedPageBreak/>
        <w:t>Th</w:t>
      </w:r>
      <w:r w:rsidR="007961AE">
        <w:rPr>
          <w:lang w:val="en-AU"/>
        </w:rPr>
        <w:t>is</w:t>
      </w:r>
      <w:r w:rsidRPr="00ED3C82">
        <w:rPr>
          <w:lang w:val="en-AU"/>
        </w:rPr>
        <w:t xml:space="preserve"> </w:t>
      </w:r>
      <w:r w:rsidR="007961AE" w:rsidRPr="007961AE">
        <w:rPr>
          <w:lang w:val="en-AU"/>
        </w:rPr>
        <w:t>endo-1,4-beta-</w:t>
      </w:r>
      <w:r w:rsidRPr="00ED3C82">
        <w:rPr>
          <w:lang w:val="en-AU"/>
        </w:rPr>
        <w:t>xylanase has a history of safe use in other countries. Endo-1,4-beta-xylanase produced</w:t>
      </w:r>
      <w:r w:rsidR="007961AE">
        <w:rPr>
          <w:lang w:val="en-AU"/>
        </w:rPr>
        <w:t xml:space="preserve"> directly from </w:t>
      </w:r>
      <w:r w:rsidRPr="00E31646">
        <w:rPr>
          <w:i/>
          <w:lang w:val="en-AU"/>
        </w:rPr>
        <w:t>A. niger</w:t>
      </w:r>
      <w:r w:rsidRPr="00ED3C82">
        <w:rPr>
          <w:lang w:val="en-AU"/>
        </w:rPr>
        <w:t xml:space="preserve"> is also already permitted in the Code. </w:t>
      </w:r>
      <w:r w:rsidRPr="00E31646">
        <w:rPr>
          <w:i/>
          <w:lang w:val="en-AU"/>
        </w:rPr>
        <w:t>T. reesei</w:t>
      </w:r>
      <w:r w:rsidRPr="00ED3C82">
        <w:rPr>
          <w:lang w:val="en-AU"/>
        </w:rPr>
        <w:t xml:space="preserve"> also has a history of safe use as the production organism for a number of enzyme processing aids that are permitted in the Code. The </w:t>
      </w:r>
      <w:r w:rsidRPr="00E31646">
        <w:rPr>
          <w:i/>
          <w:lang w:val="en-AU"/>
        </w:rPr>
        <w:t>T. reesei</w:t>
      </w:r>
      <w:r w:rsidRPr="00ED3C82">
        <w:rPr>
          <w:lang w:val="en-AU"/>
        </w:rPr>
        <w:t xml:space="preserve"> production strain is neither toxigenic </w:t>
      </w:r>
      <w:r w:rsidR="002E4138">
        <w:rPr>
          <w:lang w:val="en-AU"/>
        </w:rPr>
        <w:t>n</w:t>
      </w:r>
      <w:r w:rsidRPr="00ED3C82">
        <w:rPr>
          <w:lang w:val="en-AU"/>
        </w:rPr>
        <w:t>or pathogenic and is absent in the final enzyme preparation. Molecular characterisation of the production strain confirmed the inserted DNA is present and is stably inherited.</w:t>
      </w:r>
    </w:p>
    <w:p w14:paraId="4E024B6D" w14:textId="77777777" w:rsidR="00E31646" w:rsidRPr="00ED3C82" w:rsidRDefault="00E31646" w:rsidP="00E31646">
      <w:pPr>
        <w:rPr>
          <w:b/>
          <w:bCs/>
          <w:lang w:val="en-AU"/>
        </w:rPr>
      </w:pPr>
    </w:p>
    <w:p w14:paraId="787CE894" w14:textId="21506225" w:rsidR="00ED3C82" w:rsidRDefault="002E4138" w:rsidP="00E31646">
      <w:pPr>
        <w:rPr>
          <w:lang w:val="en-AU"/>
        </w:rPr>
      </w:pPr>
      <w:r>
        <w:rPr>
          <w:lang w:val="en-AU"/>
        </w:rPr>
        <w:t>T</w:t>
      </w:r>
      <w:r w:rsidR="00ED3C82" w:rsidRPr="00ED3C82">
        <w:rPr>
          <w:lang w:val="en-AU"/>
        </w:rPr>
        <w:t xml:space="preserve">he enzyme showed no evidence of genotoxicity in a bacterial reverse mutation assay or a chromosomal aberration assay. In a 90-day oral gavage study in rats, the </w:t>
      </w:r>
      <w:r w:rsidR="004D3A4F">
        <w:rPr>
          <w:lang w:val="en-AU"/>
        </w:rPr>
        <w:t>N</w:t>
      </w:r>
      <w:r>
        <w:rPr>
          <w:lang w:val="en-AU"/>
        </w:rPr>
        <w:t xml:space="preserve">o </w:t>
      </w:r>
      <w:r w:rsidR="004D3A4F">
        <w:rPr>
          <w:lang w:val="en-AU"/>
        </w:rPr>
        <w:t>O</w:t>
      </w:r>
      <w:r>
        <w:rPr>
          <w:lang w:val="en-AU"/>
        </w:rPr>
        <w:t xml:space="preserve">bserved </w:t>
      </w:r>
      <w:r w:rsidR="004D3A4F">
        <w:rPr>
          <w:lang w:val="en-AU"/>
        </w:rPr>
        <w:t>A</w:t>
      </w:r>
      <w:r>
        <w:rPr>
          <w:lang w:val="en-AU"/>
        </w:rPr>
        <w:t xml:space="preserve">dverse </w:t>
      </w:r>
      <w:r w:rsidR="004D3A4F">
        <w:rPr>
          <w:lang w:val="en-AU"/>
        </w:rPr>
        <w:t>E</w:t>
      </w:r>
      <w:r>
        <w:rPr>
          <w:lang w:val="en-AU"/>
        </w:rPr>
        <w:t xml:space="preserve">ffect </w:t>
      </w:r>
      <w:r w:rsidR="004D3A4F">
        <w:rPr>
          <w:lang w:val="en-AU"/>
        </w:rPr>
        <w:t>L</w:t>
      </w:r>
      <w:r>
        <w:rPr>
          <w:lang w:val="en-AU"/>
        </w:rPr>
        <w:t>evel (</w:t>
      </w:r>
      <w:r w:rsidR="00ED3C82" w:rsidRPr="00ED3C82">
        <w:rPr>
          <w:lang w:val="en-AU"/>
        </w:rPr>
        <w:t>NOAEL</w:t>
      </w:r>
      <w:r>
        <w:rPr>
          <w:lang w:val="en-AU"/>
        </w:rPr>
        <w:t>)</w:t>
      </w:r>
      <w:r w:rsidR="00ED3C82" w:rsidRPr="00ED3C82">
        <w:rPr>
          <w:lang w:val="en-AU"/>
        </w:rPr>
        <w:t xml:space="preserve"> was the highest dose tested, 1000 mg/kg bw/day total protein, which is equivalent to 1214.4</w:t>
      </w:r>
      <w:r w:rsidR="007961AE">
        <w:rPr>
          <w:lang w:val="en-AU"/>
        </w:rPr>
        <w:t> </w:t>
      </w:r>
      <w:r w:rsidR="00ED3C82" w:rsidRPr="00ED3C82">
        <w:rPr>
          <w:lang w:val="en-AU"/>
        </w:rPr>
        <w:t xml:space="preserve">mg/kg bw/day total organic solids (TOS). The Theoretical Maximum Daily Intake (TMDI) is calculated to be 0.488 mg/kg bw/day TOS. From these values, the Margin of Exposure (MoE) is approximately 2489. </w:t>
      </w:r>
    </w:p>
    <w:p w14:paraId="68C8C7AF" w14:textId="77777777" w:rsidR="00E31646" w:rsidRPr="00ED3C82" w:rsidRDefault="00E31646" w:rsidP="00E31646">
      <w:pPr>
        <w:rPr>
          <w:b/>
          <w:bCs/>
          <w:lang w:val="en-AU"/>
        </w:rPr>
      </w:pPr>
    </w:p>
    <w:p w14:paraId="16389CEB" w14:textId="3754F717" w:rsidR="00ED3C82" w:rsidRDefault="00ED3C82" w:rsidP="00E31646">
      <w:pPr>
        <w:rPr>
          <w:lang w:val="en-AU"/>
        </w:rPr>
      </w:pPr>
      <w:r w:rsidRPr="00ED3C82">
        <w:rPr>
          <w:lang w:val="en-AU"/>
        </w:rPr>
        <w:t xml:space="preserve">Bioinformatic data indicated a lack of homology of the enzyme protein with known toxins or allergens. The enzyme preparation contains wheat starch and wheat flour, and wheat bran may be present. </w:t>
      </w:r>
    </w:p>
    <w:p w14:paraId="5197F4FC" w14:textId="77777777" w:rsidR="00E31646" w:rsidRPr="00ED3C82" w:rsidRDefault="00E31646" w:rsidP="00E31646">
      <w:pPr>
        <w:rPr>
          <w:b/>
          <w:bCs/>
          <w:lang w:val="en-AU"/>
        </w:rPr>
      </w:pPr>
    </w:p>
    <w:p w14:paraId="528721A5" w14:textId="77777777" w:rsidR="00ED3C82" w:rsidRDefault="00ED3C82" w:rsidP="00E31646">
      <w:pPr>
        <w:rPr>
          <w:b/>
          <w:bCs/>
          <w:lang w:val="en-AU"/>
        </w:rPr>
      </w:pPr>
      <w:r w:rsidRPr="00ED3C82">
        <w:rPr>
          <w:lang w:val="en-AU"/>
        </w:rPr>
        <w:t xml:space="preserve">Based on the reviewed data it is concluded that in the absence of any identifiable hazard an Acceptable Daily Intake (ADI) ‘not specified’ is appropriate. A dietary exposure assessment was therefore not required. </w:t>
      </w:r>
    </w:p>
    <w:p w14:paraId="5CD7CEE9" w14:textId="7F9A038C" w:rsidR="004F69F6" w:rsidRPr="00932F14" w:rsidRDefault="00D3171B" w:rsidP="00ED3C82">
      <w:pPr>
        <w:pStyle w:val="Heading2"/>
      </w:pPr>
      <w:bookmarkStart w:id="52" w:name="_Toc18672937"/>
      <w:r>
        <w:t>2</w:t>
      </w:r>
      <w:r w:rsidR="0045556F">
        <w:t>.</w:t>
      </w:r>
      <w:r w:rsidR="00B95903">
        <w:t>2</w:t>
      </w:r>
      <w:r w:rsidR="00271F00">
        <w:tab/>
      </w:r>
      <w:bookmarkEnd w:id="49"/>
      <w:bookmarkEnd w:id="50"/>
      <w:bookmarkEnd w:id="51"/>
      <w:r w:rsidR="0045556F">
        <w:t>R</w:t>
      </w:r>
      <w:r w:rsidR="00707E72">
        <w:t>isk m</w:t>
      </w:r>
      <w:r w:rsidR="008A35FB">
        <w:t>anagement</w:t>
      </w:r>
      <w:bookmarkEnd w:id="52"/>
    </w:p>
    <w:p w14:paraId="045C4227" w14:textId="3B42FA42" w:rsidR="00144B37" w:rsidRDefault="00144B37" w:rsidP="00144B37">
      <w:bookmarkStart w:id="53" w:name="_Toc300761910"/>
      <w:r w:rsidRPr="0044606A">
        <w:t>The risk assessment conclu</w:t>
      </w:r>
      <w:r>
        <w:t>ded</w:t>
      </w:r>
      <w:r w:rsidRPr="0044606A">
        <w:t xml:space="preserve"> that there </w:t>
      </w:r>
      <w:r>
        <w:t>are</w:t>
      </w:r>
      <w:r w:rsidRPr="0044606A">
        <w:t xml:space="preserve"> no safety </w:t>
      </w:r>
      <w:r>
        <w:t>concerns</w:t>
      </w:r>
      <w:r w:rsidRPr="0044606A">
        <w:t xml:space="preserve"> from the use of </w:t>
      </w:r>
      <w:r w:rsidRPr="0090390C">
        <w:t>endo-1,4-beta-</w:t>
      </w:r>
      <w:r>
        <w:rPr>
          <w:lang w:val="en-AU"/>
        </w:rPr>
        <w:t>xylanase</w:t>
      </w:r>
      <w:r>
        <w:t xml:space="preserve"> produced </w:t>
      </w:r>
      <w:r w:rsidRPr="00EE0B89">
        <w:t>from</w:t>
      </w:r>
      <w:r>
        <w:t xml:space="preserve"> a </w:t>
      </w:r>
      <w:r w:rsidR="00347287">
        <w:t>GM</w:t>
      </w:r>
      <w:r>
        <w:t xml:space="preserve"> strain of</w:t>
      </w:r>
      <w:r w:rsidRPr="00EE0B89">
        <w:t xml:space="preserve"> </w:t>
      </w:r>
      <w:r>
        <w:rPr>
          <w:i/>
        </w:rPr>
        <w:t>T. reesei</w:t>
      </w:r>
      <w:r>
        <w:t xml:space="preserve"> as a food processing aid in the manufacture</w:t>
      </w:r>
      <w:r w:rsidRPr="00711FAD">
        <w:t xml:space="preserve"> </w:t>
      </w:r>
      <w:r>
        <w:t>of bakery and other cereal</w:t>
      </w:r>
      <w:r w:rsidR="00092ACD">
        <w:t>-</w:t>
      </w:r>
      <w:r>
        <w:t>based products.</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t>isk management issues for this a</w:t>
      </w:r>
      <w:r w:rsidRPr="00856B54">
        <w:t>pplication are related to enzyme nomenclature</w:t>
      </w:r>
      <w:r>
        <w:t xml:space="preserve"> and </w:t>
      </w:r>
      <w:r w:rsidRPr="00856B54">
        <w:t xml:space="preserve">labelling, which are discussed below. </w:t>
      </w:r>
      <w:r w:rsidRPr="0044606A">
        <w:t xml:space="preserve">The regulatory options analysed in section </w:t>
      </w:r>
      <w:r w:rsidRPr="004E053E">
        <w:t>2.4.1.1</w:t>
      </w:r>
      <w:r w:rsidRPr="0044606A">
        <w:t xml:space="preserve"> take account of the safety of the enzyme.</w:t>
      </w:r>
    </w:p>
    <w:p w14:paraId="62628C29" w14:textId="77777777" w:rsidR="00144B37" w:rsidRDefault="00144B37" w:rsidP="00144B37"/>
    <w:p w14:paraId="03F0CD21" w14:textId="589B845B" w:rsidR="00F31BCC" w:rsidRDefault="00144B37" w:rsidP="00DD3C5E">
      <w:r>
        <w:t xml:space="preserve">If permitted, </w:t>
      </w:r>
      <w:r w:rsidR="007961AE">
        <w:t>the</w:t>
      </w:r>
      <w:r>
        <w:t xml:space="preserve"> enzyme preparation will provide the food industry </w:t>
      </w:r>
      <w:r w:rsidRPr="00811A1F">
        <w:t xml:space="preserve">with an alternative source of </w:t>
      </w:r>
      <w:r w:rsidRPr="0090390C">
        <w:t>endo-1,4-beta-</w:t>
      </w:r>
      <w:r>
        <w:rPr>
          <w:lang w:val="en-AU"/>
        </w:rPr>
        <w:t>xylanase</w:t>
      </w:r>
      <w:r w:rsidR="008D5105">
        <w:rPr>
          <w:lang w:val="en-AU"/>
        </w:rPr>
        <w:t>.</w:t>
      </w:r>
      <w:r w:rsidRPr="00811A1F">
        <w:t xml:space="preserve"> </w:t>
      </w:r>
    </w:p>
    <w:p w14:paraId="2DD69129" w14:textId="7CDECFDA" w:rsidR="00F31BCC" w:rsidRDefault="00F31BCC" w:rsidP="00F31BCC">
      <w:pPr>
        <w:pStyle w:val="Heading3"/>
      </w:pPr>
      <w:bookmarkStart w:id="54" w:name="_Toc18672938"/>
      <w:r>
        <w:t>2.2.1</w:t>
      </w:r>
      <w:r>
        <w:tab/>
        <w:t>Regulatory approval for enzymes</w:t>
      </w:r>
      <w:bookmarkEnd w:id="54"/>
    </w:p>
    <w:p w14:paraId="4E436DBE" w14:textId="1F340DBC" w:rsidR="008D5105" w:rsidRDefault="008D5105" w:rsidP="008D5105">
      <w:r>
        <w:t>FSANZ</w:t>
      </w:r>
      <w:r w:rsidRPr="00F01661">
        <w:t xml:space="preserve"> has concluded that the enzyme meets its stated purpose</w:t>
      </w:r>
      <w:r>
        <w:t xml:space="preserve"> </w:t>
      </w:r>
      <w:r w:rsidRPr="00F01661">
        <w:t xml:space="preserve">as a processing aid </w:t>
      </w:r>
      <w:r>
        <w:t>in the</w:t>
      </w:r>
      <w:r w:rsidRPr="005F5129">
        <w:t xml:space="preserve"> manufacture </w:t>
      </w:r>
      <w:r>
        <w:t>of bakery</w:t>
      </w:r>
      <w:r w:rsidRPr="005F5129">
        <w:t xml:space="preserve"> </w:t>
      </w:r>
      <w:r w:rsidR="00EE67F8">
        <w:t>and other cereal</w:t>
      </w:r>
      <w:r w:rsidR="00092ACD">
        <w:t>-</w:t>
      </w:r>
      <w:r w:rsidR="00EE67F8">
        <w:t xml:space="preserve">based </w:t>
      </w:r>
      <w:r w:rsidRPr="005F5129">
        <w:t>products.</w:t>
      </w:r>
      <w:r>
        <w:t xml:space="preserve"> </w:t>
      </w:r>
      <w:r w:rsidRPr="00F01661">
        <w:t xml:space="preserve">The </w:t>
      </w:r>
      <w:r>
        <w:t>risk</w:t>
      </w:r>
      <w:r w:rsidRPr="00F01661">
        <w:t xml:space="preserve"> assessment has concluded that</w:t>
      </w:r>
      <w:r>
        <w:t>,</w:t>
      </w:r>
      <w:r w:rsidRPr="00F01661">
        <w:t xml:space="preserve"> in the absence of any identifiable hazard</w:t>
      </w:r>
      <w:r>
        <w:t xml:space="preserve">, </w:t>
      </w:r>
      <w:r w:rsidRPr="00F01661">
        <w:t>an ADI of ‘not specified’ is appropriate for the enzyme</w:t>
      </w:r>
      <w:r w:rsidR="007961AE">
        <w:t>. I</w:t>
      </w:r>
      <w:r w:rsidRPr="00057B7E">
        <w:t xml:space="preserve">ngestion of any residual </w:t>
      </w:r>
      <w:r w:rsidRPr="0090390C">
        <w:t>endo-1,4-beta-</w:t>
      </w:r>
      <w:r>
        <w:rPr>
          <w:lang w:val="en-AU"/>
        </w:rPr>
        <w:t>xylanase</w:t>
      </w:r>
      <w:r w:rsidRPr="00057B7E">
        <w:t xml:space="preserve"> in food products is</w:t>
      </w:r>
      <w:r>
        <w:t xml:space="preserve"> </w:t>
      </w:r>
      <w:r w:rsidRPr="00057B7E">
        <w:t>unlikely to pose an allergenicity concern</w:t>
      </w:r>
      <w:r w:rsidRPr="00F01661">
        <w:t xml:space="preserve">. </w:t>
      </w:r>
    </w:p>
    <w:p w14:paraId="0BD5FFB9" w14:textId="77777777" w:rsidR="008D5105" w:rsidRDefault="008D5105" w:rsidP="008D5105"/>
    <w:p w14:paraId="2BC00CB0" w14:textId="77777777" w:rsidR="008D5105" w:rsidRDefault="008D5105" w:rsidP="008D5105">
      <w:r w:rsidRPr="003D0647">
        <w:t xml:space="preserve">Therefore, </w:t>
      </w:r>
      <w:r>
        <w:t xml:space="preserve">FSANZ </w:t>
      </w:r>
      <w:r w:rsidRPr="003D0647">
        <w:t>propose</w:t>
      </w:r>
      <w:r>
        <w:t xml:space="preserve">s permitting </w:t>
      </w:r>
      <w:r w:rsidRPr="003D0647">
        <w:t xml:space="preserve">the use of the enzyme as a processing aid </w:t>
      </w:r>
      <w:r>
        <w:t>for its stated purpose.</w:t>
      </w:r>
    </w:p>
    <w:p w14:paraId="01B3836C" w14:textId="77777777" w:rsidR="008D5105" w:rsidRDefault="008D5105" w:rsidP="008D5105"/>
    <w:p w14:paraId="5EC584A6" w14:textId="763316A8" w:rsidR="008D5105" w:rsidRDefault="008D5105" w:rsidP="008D5105">
      <w:r>
        <w:t>The express permission for the enzyme</w:t>
      </w:r>
      <w:r w:rsidR="007961AE">
        <w:t>’</w:t>
      </w:r>
      <w:r>
        <w:t xml:space="preserve">s use as a processing aid will also provide the permission for the enzyme’s potential presence in the food for sale as a </w:t>
      </w:r>
      <w:r w:rsidRPr="007C5C31">
        <w:t xml:space="preserve">food </w:t>
      </w:r>
      <w:r>
        <w:t xml:space="preserve">produced using gene technology. The enzyme is a </w:t>
      </w:r>
      <w:r w:rsidRPr="007C5C31">
        <w:t xml:space="preserve">food </w:t>
      </w:r>
      <w:r>
        <w:t xml:space="preserve">produced using gene technology for Code purposes as it is </w:t>
      </w:r>
      <w:r w:rsidRPr="007C5C31">
        <w:t xml:space="preserve">derived from </w:t>
      </w:r>
      <w:r>
        <w:t>‘</w:t>
      </w:r>
      <w:r w:rsidRPr="007C5C31">
        <w:t>an organism that has been modified using gene technology</w:t>
      </w:r>
      <w:r>
        <w:t xml:space="preserve">’ (i.e., genetically modified </w:t>
      </w:r>
      <w:r w:rsidR="00E6316E">
        <w:t>fungus</w:t>
      </w:r>
      <w:r>
        <w:t xml:space="preserve">). Paragraph 1.1.1—10(6)(g) requires that the presence as an ingredient or component in a food for sale of a </w:t>
      </w:r>
      <w:r w:rsidRPr="007C5C31">
        <w:t xml:space="preserve">food </w:t>
      </w:r>
      <w:r>
        <w:t>produced using gene technology must be expressly permitted by the Code. Section 1.5.2—3 of Standard 1.5.2 provides that permission for use as a processing aid also constitutes the permission required by paragraph 1.1.1—10(6)(g).</w:t>
      </w:r>
    </w:p>
    <w:p w14:paraId="68B0264A" w14:textId="55B0A4F5" w:rsidR="00F31BCC" w:rsidRDefault="00575E5A" w:rsidP="00575E5A">
      <w:pPr>
        <w:pStyle w:val="Heading3"/>
      </w:pPr>
      <w:bookmarkStart w:id="55" w:name="_Toc18672939"/>
      <w:r>
        <w:lastRenderedPageBreak/>
        <w:t>2.2.2</w:t>
      </w:r>
      <w:r>
        <w:tab/>
        <w:t>Enzyme and source microorganism nomenclature</w:t>
      </w:r>
      <w:bookmarkEnd w:id="55"/>
    </w:p>
    <w:p w14:paraId="7269E703" w14:textId="2FB559D1" w:rsidR="00E6316E" w:rsidRDefault="00E6316E" w:rsidP="00E6316E">
      <w:pPr>
        <w:rPr>
          <w:lang w:bidi="ar-SA"/>
        </w:rPr>
      </w:pPr>
      <w:r w:rsidRPr="00C70B37">
        <w:rPr>
          <w:lang w:bidi="ar-SA"/>
        </w:rPr>
        <w:t>FSANZ noted that the International Union of Biochemistry and Molecular Biology (IUBMB), the internationally recognised authority for enzyme nomenclature, uses the ‘accepted’ name ‘</w:t>
      </w:r>
      <w:r w:rsidRPr="0090390C">
        <w:t>endo-1,4-beta-</w:t>
      </w:r>
      <w:r>
        <w:rPr>
          <w:lang w:val="en-AU"/>
        </w:rPr>
        <w:t>xylanase</w:t>
      </w:r>
      <w:r>
        <w:rPr>
          <w:lang w:bidi="ar-SA"/>
        </w:rPr>
        <w:t xml:space="preserve">’ </w:t>
      </w:r>
      <w:r w:rsidRPr="00C70B37">
        <w:rPr>
          <w:lang w:bidi="ar-SA"/>
        </w:rPr>
        <w:t xml:space="preserve">for </w:t>
      </w:r>
      <w:r>
        <w:rPr>
          <w:lang w:bidi="ar-SA"/>
        </w:rPr>
        <w:t xml:space="preserve">the enzyme </w:t>
      </w:r>
      <w:r w:rsidRPr="00C70B37">
        <w:rPr>
          <w:lang w:bidi="ar-SA"/>
        </w:rPr>
        <w:t xml:space="preserve">with an EC number of </w:t>
      </w:r>
      <w:r>
        <w:t xml:space="preserve">EC 3.2.1.8 </w:t>
      </w:r>
      <w:r w:rsidRPr="00C70B37">
        <w:rPr>
          <w:lang w:val="en-AU" w:eastAsia="en-AU"/>
        </w:rPr>
        <w:t xml:space="preserve">(IUBMB </w:t>
      </w:r>
      <w:r w:rsidRPr="00BA7CB9">
        <w:rPr>
          <w:lang w:val="en-AU" w:eastAsia="en-AU"/>
        </w:rPr>
        <w:t>201</w:t>
      </w:r>
      <w:r>
        <w:rPr>
          <w:lang w:val="en-AU" w:eastAsia="en-AU"/>
        </w:rPr>
        <w:t>9</w:t>
      </w:r>
      <w:r w:rsidRPr="00C70B37">
        <w:rPr>
          <w:lang w:val="en-AU" w:eastAsia="en-AU"/>
        </w:rPr>
        <w:t>)</w:t>
      </w:r>
      <w:r w:rsidRPr="00C70B37">
        <w:rPr>
          <w:lang w:bidi="ar-SA"/>
        </w:rPr>
        <w:t xml:space="preserve">. </w:t>
      </w:r>
      <w:r>
        <w:rPr>
          <w:lang w:bidi="ar-SA"/>
        </w:rPr>
        <w:t>This is the name already listed in the table to subsection S18—4(5) and subsection S18(9)(3). It is also the name that is used in this report and in the proposed drafting variation to the Code</w:t>
      </w:r>
      <w:r w:rsidRPr="00C70B37">
        <w:rPr>
          <w:lang w:bidi="ar-SA"/>
        </w:rPr>
        <w:t>.</w:t>
      </w:r>
    </w:p>
    <w:p w14:paraId="63D05FF0" w14:textId="77777777" w:rsidR="00E6316E" w:rsidRDefault="00E6316E" w:rsidP="00E6316E">
      <w:pPr>
        <w:rPr>
          <w:lang w:bidi="ar-SA"/>
        </w:rPr>
      </w:pPr>
    </w:p>
    <w:p w14:paraId="4BFD7226" w14:textId="1E5DA969" w:rsidR="00E6316E" w:rsidRDefault="00E6316E" w:rsidP="00E6316E">
      <w:pPr>
        <w:rPr>
          <w:lang w:bidi="ar-SA"/>
        </w:rPr>
      </w:pPr>
      <w:r>
        <w:rPr>
          <w:lang w:bidi="ar-SA"/>
        </w:rPr>
        <w:t xml:space="preserve">The nomenclature of the production and gene donor microorganisms was checked and confirmed as being appropriate as listed in the application (see section 3.2 of SD1). The production organism is </w:t>
      </w:r>
      <w:r w:rsidR="008F1D5B">
        <w:rPr>
          <w:i/>
          <w:lang w:bidi="ar-SA"/>
        </w:rPr>
        <w:t xml:space="preserve">T. </w:t>
      </w:r>
      <w:r>
        <w:rPr>
          <w:i/>
          <w:lang w:bidi="ar-SA"/>
        </w:rPr>
        <w:t>reesei</w:t>
      </w:r>
      <w:r>
        <w:rPr>
          <w:lang w:bidi="ar-SA"/>
        </w:rPr>
        <w:t xml:space="preserve">, while </w:t>
      </w:r>
      <w:r w:rsidR="008F1D5B">
        <w:rPr>
          <w:i/>
          <w:lang w:bidi="ar-SA"/>
        </w:rPr>
        <w:t xml:space="preserve">A. </w:t>
      </w:r>
      <w:r>
        <w:rPr>
          <w:i/>
          <w:lang w:bidi="ar-SA"/>
        </w:rPr>
        <w:t>niger</w:t>
      </w:r>
      <w:r>
        <w:rPr>
          <w:lang w:bidi="ar-SA"/>
        </w:rPr>
        <w:t xml:space="preserve"> is the gene donor microorganism</w:t>
      </w:r>
      <w:r w:rsidR="007961AE">
        <w:rPr>
          <w:lang w:bidi="ar-SA"/>
        </w:rPr>
        <w:t>. These</w:t>
      </w:r>
      <w:r>
        <w:rPr>
          <w:lang w:bidi="ar-SA"/>
        </w:rPr>
        <w:t xml:space="preserve"> are both </w:t>
      </w:r>
      <w:r w:rsidR="00252800">
        <w:rPr>
          <w:lang w:bidi="ar-SA"/>
        </w:rPr>
        <w:t xml:space="preserve">already </w:t>
      </w:r>
      <w:r>
        <w:rPr>
          <w:lang w:bidi="ar-SA"/>
        </w:rPr>
        <w:t>listed as either production, source or donor microorganisms within Schedule 18.</w:t>
      </w:r>
    </w:p>
    <w:p w14:paraId="6CA5EAB5" w14:textId="1D576874" w:rsidR="00166867" w:rsidRPr="009D36C3" w:rsidRDefault="00575E5A" w:rsidP="009D36C3">
      <w:pPr>
        <w:pStyle w:val="Heading3"/>
      </w:pPr>
      <w:bookmarkStart w:id="56" w:name="_Toc18672940"/>
      <w:r>
        <w:t>2.2.3</w:t>
      </w:r>
      <w:r>
        <w:tab/>
        <w:t>Labelling requirements</w:t>
      </w:r>
      <w:bookmarkEnd w:id="56"/>
    </w:p>
    <w:p w14:paraId="342A02B6" w14:textId="77777777" w:rsidR="00166867" w:rsidRDefault="00166867" w:rsidP="00166867">
      <w:pPr>
        <w:pStyle w:val="NormalWeb"/>
        <w:spacing w:before="0" w:beforeAutospacing="0" w:after="0" w:afterAutospacing="0"/>
        <w:rPr>
          <w:rFonts w:ascii="Arial" w:hAnsi="Arial" w:cs="Arial"/>
          <w:sz w:val="22"/>
          <w:szCs w:val="22"/>
        </w:rPr>
      </w:pPr>
      <w:r>
        <w:rPr>
          <w:rFonts w:ascii="Arial" w:hAnsi="Arial" w:cs="Arial"/>
          <w:sz w:val="22"/>
          <w:szCs w:val="22"/>
        </w:rPr>
        <w:t xml:space="preserve">The risk assessment concluded that the use of the enzyme poses no concern to public health and safety and that it performs its technological purpose as a processing aid. Therefore, the generic exemption from declaration of processing aids in the statement of ingredients will apply to foods containing this processing aid and no new labelling requirements are proposed. </w:t>
      </w:r>
    </w:p>
    <w:p w14:paraId="634CCE92" w14:textId="5F4F26B5" w:rsidR="00166867" w:rsidRPr="00922FA5" w:rsidRDefault="00575E5A" w:rsidP="00922FA5">
      <w:pPr>
        <w:pStyle w:val="Heading4"/>
        <w:rPr>
          <w:lang w:eastAsia="en-AU"/>
        </w:rPr>
      </w:pPr>
      <w:r>
        <w:rPr>
          <w:lang w:eastAsia="en-AU"/>
        </w:rPr>
        <w:t>2.2.3.1</w:t>
      </w:r>
      <w:r>
        <w:rPr>
          <w:lang w:eastAsia="en-AU"/>
        </w:rPr>
        <w:tab/>
        <w:t>Labelling requirements for food produced using gene technology</w:t>
      </w:r>
      <w:r w:rsidR="00166867">
        <w:rPr>
          <w:rFonts w:cs="Arial"/>
        </w:rPr>
        <w:t> </w:t>
      </w:r>
    </w:p>
    <w:p w14:paraId="149DAF74" w14:textId="4315E76E" w:rsidR="00166867" w:rsidRDefault="00922FA5" w:rsidP="00166867">
      <w:pPr>
        <w:pStyle w:val="NormalWeb"/>
        <w:spacing w:before="0" w:beforeAutospacing="0" w:after="0" w:afterAutospacing="0"/>
        <w:rPr>
          <w:rFonts w:ascii="Arial" w:hAnsi="Arial" w:cs="Arial"/>
          <w:sz w:val="22"/>
          <w:szCs w:val="22"/>
        </w:rPr>
      </w:pPr>
      <w:r w:rsidRPr="00922FA5">
        <w:rPr>
          <w:rFonts w:ascii="Arial" w:hAnsi="Arial" w:cs="Arial"/>
          <w:sz w:val="22"/>
          <w:szCs w:val="22"/>
        </w:rPr>
        <w:t xml:space="preserve">The requirements for labelling as ‘genetically modified’ differ depending on whether the GM food is an ingredient of the food for sale or not, as follows. </w:t>
      </w:r>
      <w:r w:rsidR="00166867">
        <w:rPr>
          <w:rFonts w:ascii="Arial" w:hAnsi="Arial" w:cs="Arial"/>
          <w:sz w:val="22"/>
          <w:szCs w:val="22"/>
        </w:rPr>
        <w:t xml:space="preserve">If a food for retail sale or sold to a caterer contains the enzyme as an ingredient, that food would be required to be labelled ‘genetically modified’ in conjunction with the name of the processing aid, if novel DNA or novel protein from the </w:t>
      </w:r>
      <w:r w:rsidR="00347287">
        <w:rPr>
          <w:rFonts w:ascii="Arial" w:hAnsi="Arial" w:cs="Arial"/>
          <w:sz w:val="22"/>
          <w:szCs w:val="22"/>
        </w:rPr>
        <w:t>GM</w:t>
      </w:r>
      <w:r w:rsidR="00166867">
        <w:rPr>
          <w:rFonts w:ascii="Arial" w:hAnsi="Arial" w:cs="Arial"/>
          <w:sz w:val="22"/>
          <w:szCs w:val="22"/>
        </w:rPr>
        <w:t xml:space="preserve"> strain of</w:t>
      </w:r>
      <w:r w:rsidR="00166867">
        <w:rPr>
          <w:rFonts w:ascii="Arial" w:hAnsi="Arial" w:cs="Arial"/>
          <w:i/>
          <w:iCs/>
          <w:sz w:val="22"/>
          <w:szCs w:val="22"/>
        </w:rPr>
        <w:t xml:space="preserve"> </w:t>
      </w:r>
      <w:r w:rsidR="008F1D5B">
        <w:rPr>
          <w:rFonts w:ascii="Arial" w:hAnsi="Arial" w:cs="Arial"/>
          <w:i/>
          <w:iCs/>
          <w:sz w:val="22"/>
          <w:szCs w:val="22"/>
        </w:rPr>
        <w:t xml:space="preserve">T. </w:t>
      </w:r>
      <w:r w:rsidR="00166867">
        <w:rPr>
          <w:rFonts w:ascii="Arial" w:hAnsi="Arial" w:cs="Arial"/>
          <w:i/>
          <w:iCs/>
          <w:sz w:val="22"/>
          <w:szCs w:val="22"/>
        </w:rPr>
        <w:t>re</w:t>
      </w:r>
      <w:r w:rsidR="007961AE">
        <w:rPr>
          <w:rFonts w:ascii="Arial" w:hAnsi="Arial" w:cs="Arial"/>
          <w:i/>
          <w:iCs/>
          <w:sz w:val="22"/>
          <w:szCs w:val="22"/>
        </w:rPr>
        <w:t>e</w:t>
      </w:r>
      <w:r w:rsidR="00166867">
        <w:rPr>
          <w:rFonts w:ascii="Arial" w:hAnsi="Arial" w:cs="Arial"/>
          <w:i/>
          <w:iCs/>
          <w:sz w:val="22"/>
          <w:szCs w:val="22"/>
        </w:rPr>
        <w:t>sei</w:t>
      </w:r>
      <w:r w:rsidR="00166867">
        <w:rPr>
          <w:rFonts w:ascii="Arial" w:hAnsi="Arial" w:cs="Arial"/>
          <w:sz w:val="22"/>
          <w:szCs w:val="22"/>
        </w:rPr>
        <w:t xml:space="preserve"> (that is the source microorganism, not the enzyme) remains in </w:t>
      </w:r>
      <w:r>
        <w:rPr>
          <w:rFonts w:ascii="Arial" w:hAnsi="Arial" w:cs="Arial"/>
          <w:sz w:val="22"/>
          <w:szCs w:val="22"/>
        </w:rPr>
        <w:t>that</w:t>
      </w:r>
      <w:r w:rsidR="00166867">
        <w:rPr>
          <w:rFonts w:ascii="Arial" w:hAnsi="Arial" w:cs="Arial"/>
          <w:sz w:val="22"/>
          <w:szCs w:val="22"/>
        </w:rPr>
        <w:t xml:space="preserve"> food. </w:t>
      </w:r>
    </w:p>
    <w:p w14:paraId="0060A4A6" w14:textId="77777777" w:rsidR="00166867" w:rsidRDefault="00166867" w:rsidP="00166867">
      <w:pPr>
        <w:pStyle w:val="NormalWeb"/>
        <w:spacing w:before="0" w:beforeAutospacing="0" w:after="0" w:afterAutospacing="0"/>
        <w:rPr>
          <w:rFonts w:ascii="Arial" w:hAnsi="Arial" w:cs="Arial"/>
          <w:sz w:val="22"/>
          <w:szCs w:val="22"/>
        </w:rPr>
      </w:pPr>
      <w:r>
        <w:rPr>
          <w:rFonts w:ascii="Arial" w:hAnsi="Arial" w:cs="Arial"/>
          <w:sz w:val="22"/>
          <w:szCs w:val="22"/>
        </w:rPr>
        <w:t> </w:t>
      </w:r>
    </w:p>
    <w:p w14:paraId="16992DED" w14:textId="008FCB35" w:rsidR="00166867" w:rsidRDefault="00166867" w:rsidP="00166867">
      <w:pPr>
        <w:pStyle w:val="NormalWeb"/>
        <w:spacing w:before="0" w:beforeAutospacing="0" w:after="0" w:afterAutospacing="0"/>
        <w:rPr>
          <w:rFonts w:ascii="Arial" w:hAnsi="Arial" w:cs="Arial"/>
          <w:sz w:val="22"/>
          <w:szCs w:val="22"/>
        </w:rPr>
      </w:pPr>
      <w:r>
        <w:rPr>
          <w:rFonts w:ascii="Arial" w:hAnsi="Arial" w:cs="Arial"/>
          <w:sz w:val="22"/>
          <w:szCs w:val="22"/>
        </w:rPr>
        <w:t xml:space="preserve">FSANZ however, also notes that if the food made with the enzyme is not a food for sale itself but is used as an ingredient in a food for retail sale or food sold to a caterer, the enzyme would not be an ingredient in the food for sale. The requirement to label as ‘genetically modified’ would not apply to that food for sale because the labelling requirements only apply to food that consists of, or has as an ingredient, a </w:t>
      </w:r>
      <w:r w:rsidR="00922FA5">
        <w:rPr>
          <w:rFonts w:ascii="Arial" w:hAnsi="Arial" w:cs="Arial"/>
          <w:sz w:val="22"/>
          <w:szCs w:val="22"/>
        </w:rPr>
        <w:t>GM</w:t>
      </w:r>
      <w:r>
        <w:rPr>
          <w:rFonts w:ascii="Arial" w:hAnsi="Arial" w:cs="Arial"/>
          <w:sz w:val="22"/>
          <w:szCs w:val="22"/>
        </w:rPr>
        <w:t xml:space="preserve"> food (section 1.5.2—4(1)).</w:t>
      </w:r>
    </w:p>
    <w:p w14:paraId="2A7368D1" w14:textId="07D4C18D" w:rsidR="004F0D42" w:rsidRPr="00340266" w:rsidRDefault="00575E5A" w:rsidP="00340266">
      <w:pPr>
        <w:pStyle w:val="Heading4"/>
        <w:rPr>
          <w:lang w:eastAsia="en-AU"/>
        </w:rPr>
      </w:pPr>
      <w:r>
        <w:rPr>
          <w:lang w:eastAsia="en-AU"/>
        </w:rPr>
        <w:t>2.2.3.2</w:t>
      </w:r>
      <w:r>
        <w:rPr>
          <w:lang w:eastAsia="en-AU"/>
        </w:rPr>
        <w:tab/>
        <w:t>Declaration of certain substances</w:t>
      </w:r>
    </w:p>
    <w:p w14:paraId="6D03C09E" w14:textId="4EC012D1" w:rsidR="00B175AB" w:rsidRPr="00B175AB" w:rsidRDefault="002E0E3D" w:rsidP="00B175AB">
      <w:r>
        <w:rPr>
          <w:lang w:eastAsia="en-AU" w:bidi="ar-SA"/>
        </w:rPr>
        <w:t xml:space="preserve">As noted in section 2.1, </w:t>
      </w:r>
      <w:r w:rsidR="002D6AFB">
        <w:rPr>
          <w:lang w:eastAsia="en-AU" w:bidi="ar-SA"/>
        </w:rPr>
        <w:t>t</w:t>
      </w:r>
      <w:r w:rsidR="00B175AB" w:rsidRPr="00B175AB">
        <w:t>he powdered form of the enzyme preparation compr</w:t>
      </w:r>
      <w:r w:rsidR="00861AD4">
        <w:t>ises various levels of wheat-</w:t>
      </w:r>
      <w:r w:rsidR="00B175AB" w:rsidRPr="00B175AB">
        <w:t xml:space="preserve">based ingredients being wheat starch and wheat flour as carriers. </w:t>
      </w:r>
    </w:p>
    <w:p w14:paraId="3B1D3202" w14:textId="77777777" w:rsidR="00B175AB" w:rsidRDefault="00B175AB" w:rsidP="00526472"/>
    <w:p w14:paraId="6CCF1141" w14:textId="3910F0E9" w:rsidR="00526472" w:rsidRPr="009D36C3" w:rsidRDefault="00C57BA4" w:rsidP="00526472">
      <w:r>
        <w:t xml:space="preserve">In accordance with </w:t>
      </w:r>
      <w:r w:rsidRPr="005B7050">
        <w:t>section 1.2.3—4 of Standard 1.2.3 (Information requirements – warning statements, advisory statements and declarations)</w:t>
      </w:r>
      <w:r>
        <w:t>, if</w:t>
      </w:r>
      <w:r w:rsidR="00526472" w:rsidRPr="00A46372">
        <w:t xml:space="preserve"> wheat is present</w:t>
      </w:r>
      <w:r w:rsidR="00526472">
        <w:t xml:space="preserve"> in a food for retail sale or food sold to a caterer</w:t>
      </w:r>
      <w:r w:rsidR="00526472" w:rsidRPr="00A46372">
        <w:t>, including when present as a processing aid or an ingredient or component of a processing aid, it must be declared</w:t>
      </w:r>
      <w:r>
        <w:t>.</w:t>
      </w:r>
      <w:r w:rsidR="00526472" w:rsidRPr="00A46372">
        <w:t xml:space="preserve"> If the food is not required to bear a label, the allergen information must be displayed in connection with the display of the food or provided to the purchaser on request (section 1.2.1—9 of Standard 1.2.1).</w:t>
      </w:r>
    </w:p>
    <w:p w14:paraId="559C1734" w14:textId="2387FC96" w:rsidR="00575E5A" w:rsidRDefault="00575E5A" w:rsidP="00575E5A">
      <w:pPr>
        <w:pStyle w:val="Heading3"/>
      </w:pPr>
      <w:bookmarkStart w:id="57" w:name="_Toc18672941"/>
      <w:r>
        <w:t>2.2.4</w:t>
      </w:r>
      <w:r>
        <w:tab/>
        <w:t>Risk management conclusion</w:t>
      </w:r>
      <w:bookmarkEnd w:id="57"/>
    </w:p>
    <w:p w14:paraId="3B7F90B3" w14:textId="3907528C" w:rsidR="00C57BA4" w:rsidRDefault="00225ADA" w:rsidP="00C57BA4">
      <w:r w:rsidRPr="004E0C93">
        <w:t xml:space="preserve">The risk management conclusion is to add the permission for the enzyme </w:t>
      </w:r>
      <w:r w:rsidRPr="0090390C">
        <w:t>endo-1,4-beta-</w:t>
      </w:r>
      <w:r>
        <w:rPr>
          <w:lang w:val="en-AU"/>
        </w:rPr>
        <w:t>xylanase</w:t>
      </w:r>
      <w:r w:rsidRPr="00955919">
        <w:rPr>
          <w:lang w:eastAsia="en-AU" w:bidi="ar-SA"/>
        </w:rPr>
        <w:t xml:space="preserve"> </w:t>
      </w:r>
      <w:r>
        <w:t>derived</w:t>
      </w:r>
      <w:r w:rsidRPr="004E0C93">
        <w:t xml:space="preserve"> </w:t>
      </w:r>
      <w:r w:rsidRPr="00EE0B89">
        <w:t>from</w:t>
      </w:r>
      <w:r>
        <w:t xml:space="preserve"> a </w:t>
      </w:r>
      <w:r w:rsidR="00347287">
        <w:t>GM</w:t>
      </w:r>
      <w:r>
        <w:t xml:space="preserve"> strain of</w:t>
      </w:r>
      <w:r w:rsidRPr="00EE0B89">
        <w:t xml:space="preserve"> </w:t>
      </w:r>
      <w:r>
        <w:rPr>
          <w:i/>
        </w:rPr>
        <w:t>T. reesei</w:t>
      </w:r>
      <w:r>
        <w:t xml:space="preserve"> as a food processing aid </w:t>
      </w:r>
      <w:r w:rsidRPr="004E0C93">
        <w:t xml:space="preserve">into the table to </w:t>
      </w:r>
      <w:r>
        <w:t xml:space="preserve">subsection </w:t>
      </w:r>
      <w:r w:rsidRPr="004E0C93">
        <w:t>S18—9(3)</w:t>
      </w:r>
      <w:r w:rsidR="00861AD4">
        <w:t>. This table</w:t>
      </w:r>
      <w:r>
        <w:t xml:space="preserve"> includes enzymes permitted for a specific technological purpose</w:t>
      </w:r>
      <w:r w:rsidRPr="004E0C93">
        <w:t xml:space="preserve">. </w:t>
      </w:r>
      <w:r w:rsidR="00861AD4">
        <w:t>In this case, t</w:t>
      </w:r>
      <w:r w:rsidRPr="004E0C93">
        <w:t>he technological purpose is</w:t>
      </w:r>
      <w:r>
        <w:t xml:space="preserve"> the manufacture</w:t>
      </w:r>
      <w:r w:rsidRPr="00711FAD">
        <w:t xml:space="preserve"> </w:t>
      </w:r>
      <w:r>
        <w:t>of bakery and other cereal</w:t>
      </w:r>
      <w:r w:rsidR="00092ACD">
        <w:t>-</w:t>
      </w:r>
      <w:r>
        <w:t>based products</w:t>
      </w:r>
      <w:r w:rsidRPr="00A14411">
        <w:t>.</w:t>
      </w:r>
      <w:r w:rsidRPr="004E0C93">
        <w:t xml:space="preserve"> The maximum permitted level is </w:t>
      </w:r>
      <w:r>
        <w:t>an amount consistent with GMP</w:t>
      </w:r>
      <w:r w:rsidRPr="004E0C93">
        <w:t>.</w:t>
      </w:r>
      <w:r>
        <w:t xml:space="preserve"> </w:t>
      </w:r>
      <w:r w:rsidR="00C57BA4">
        <w:lastRenderedPageBreak/>
        <w:t xml:space="preserve">Labelling requirements </w:t>
      </w:r>
      <w:r w:rsidR="00C57BA4" w:rsidRPr="005B7050">
        <w:t>exist to pro</w:t>
      </w:r>
      <w:r w:rsidR="00C57BA4">
        <w:t>vide information to</w:t>
      </w:r>
      <w:r w:rsidR="00C57BA4" w:rsidRPr="005B7050">
        <w:t xml:space="preserve"> wheat-allergic individuals </w:t>
      </w:r>
      <w:r w:rsidR="00C57BA4">
        <w:t>about</w:t>
      </w:r>
      <w:r w:rsidR="00C57BA4" w:rsidRPr="005B7050">
        <w:t xml:space="preserve"> th</w:t>
      </w:r>
      <w:r w:rsidR="00C57BA4">
        <w:t xml:space="preserve">e </w:t>
      </w:r>
      <w:r w:rsidR="00861AD4">
        <w:t xml:space="preserve">possible </w:t>
      </w:r>
      <w:r w:rsidR="00C57BA4">
        <w:t xml:space="preserve">presence of </w:t>
      </w:r>
      <w:r w:rsidR="00C57BA4" w:rsidRPr="005B7050">
        <w:t xml:space="preserve">wheat proteins in the final enzyme preparation. </w:t>
      </w:r>
    </w:p>
    <w:p w14:paraId="2993EFCF" w14:textId="0AC1CA4E" w:rsidR="00E520FE" w:rsidRPr="00932F14" w:rsidRDefault="00E520FE" w:rsidP="00E520FE">
      <w:pPr>
        <w:pStyle w:val="Heading2"/>
      </w:pPr>
      <w:bookmarkStart w:id="58" w:name="_Toc300933435"/>
      <w:bookmarkStart w:id="59" w:name="_Toc18672942"/>
      <w:r>
        <w:t>2.</w:t>
      </w:r>
      <w:r w:rsidR="00B95903">
        <w:t>3</w:t>
      </w:r>
      <w:r>
        <w:tab/>
        <w:t>Risk communication</w:t>
      </w:r>
      <w:bookmarkEnd w:id="58"/>
      <w:bookmarkEnd w:id="59"/>
      <w:r>
        <w:t xml:space="preserve"> </w:t>
      </w:r>
    </w:p>
    <w:p w14:paraId="2B6394BF" w14:textId="6B337292" w:rsidR="00E520FE" w:rsidRPr="00B95903" w:rsidRDefault="00E520FE" w:rsidP="00022DBC">
      <w:pPr>
        <w:pStyle w:val="Heading3"/>
        <w:rPr>
          <w:color w:val="auto"/>
        </w:rPr>
      </w:pPr>
      <w:bookmarkStart w:id="60" w:name="_Toc300933437"/>
      <w:bookmarkStart w:id="61" w:name="_Toc18672943"/>
      <w:bookmarkStart w:id="62" w:name="_Toc286391012"/>
      <w:r w:rsidRPr="00B95903">
        <w:rPr>
          <w:color w:val="auto"/>
        </w:rPr>
        <w:t>2.</w:t>
      </w:r>
      <w:r w:rsidR="00B95903" w:rsidRPr="00B95903">
        <w:rPr>
          <w:color w:val="auto"/>
        </w:rPr>
        <w:t>3</w:t>
      </w:r>
      <w:r w:rsidRPr="00B95903">
        <w:rPr>
          <w:color w:val="auto"/>
        </w:rPr>
        <w:t>.1</w:t>
      </w:r>
      <w:r w:rsidRPr="00B95903">
        <w:rPr>
          <w:color w:val="auto"/>
        </w:rPr>
        <w:tab/>
        <w:t>Consultation</w:t>
      </w:r>
      <w:bookmarkEnd w:id="60"/>
      <w:bookmarkEnd w:id="61"/>
    </w:p>
    <w:p w14:paraId="2B6E2BAD" w14:textId="77777777" w:rsidR="00B95903" w:rsidRPr="00B95903" w:rsidRDefault="00B95903" w:rsidP="00B95903">
      <w:bookmarkStart w:id="63" w:name="_Toc300761912"/>
      <w:bookmarkStart w:id="64" w:name="_Toc300933439"/>
      <w:bookmarkEnd w:id="62"/>
      <w:r w:rsidRPr="00B95903">
        <w:rPr>
          <w:szCs w:val="22"/>
        </w:rPr>
        <w:t xml:space="preserve">Consultation is a key part of FSANZ’s standards development process. </w:t>
      </w:r>
      <w:r w:rsidRPr="00B95903">
        <w:t>FSANZ developed and applied a basic communication strategy to this application. All calls for submissions are notified via the Food Standards Notification Circular, media release, FSANZ’s social media tools and Food Standards News.</w:t>
      </w:r>
    </w:p>
    <w:p w14:paraId="3C8E4F35" w14:textId="77777777" w:rsidR="00B95903" w:rsidRPr="00B95903" w:rsidRDefault="00B95903" w:rsidP="00B95903"/>
    <w:p w14:paraId="3A818968" w14:textId="77777777" w:rsidR="00B95903" w:rsidRPr="00B95903" w:rsidRDefault="00B95903" w:rsidP="00B95903">
      <w:r w:rsidRPr="00B95903">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16813CDE" w14:textId="77777777" w:rsidR="00B95903" w:rsidRPr="00B95903" w:rsidRDefault="00B95903" w:rsidP="00B95903"/>
    <w:p w14:paraId="7708BB34" w14:textId="77777777" w:rsidR="00B95903" w:rsidRPr="00B95903" w:rsidRDefault="00B95903" w:rsidP="00B95903">
      <w:pPr>
        <w:rPr>
          <w:b/>
          <w:bCs/>
        </w:rPr>
      </w:pPr>
      <w:r w:rsidRPr="00B95903">
        <w:t>The draft variation will be considered for approval by the FSANZ Board taking into account public comments received from this call for submissions.</w:t>
      </w:r>
    </w:p>
    <w:p w14:paraId="06722CE9" w14:textId="1A1F2E59" w:rsidR="00E520FE" w:rsidRPr="00022DBC" w:rsidRDefault="00022DBC" w:rsidP="00022DBC">
      <w:pPr>
        <w:pStyle w:val="Heading3"/>
      </w:pPr>
      <w:bookmarkStart w:id="65" w:name="_Toc18672944"/>
      <w:r w:rsidRPr="00022DBC">
        <w:t>2.</w:t>
      </w:r>
      <w:r w:rsidR="00B95903">
        <w:t>3</w:t>
      </w:r>
      <w:r w:rsidRPr="00022DBC">
        <w:t>.2</w:t>
      </w:r>
      <w:r w:rsidR="00E520FE" w:rsidRPr="00022DBC">
        <w:tab/>
        <w:t>World Trade Organization (WTO)</w:t>
      </w:r>
      <w:bookmarkEnd w:id="63"/>
      <w:bookmarkEnd w:id="64"/>
      <w:bookmarkEnd w:id="65"/>
    </w:p>
    <w:p w14:paraId="7E48280E" w14:textId="77777777" w:rsidR="00B95903" w:rsidRPr="00B95903" w:rsidRDefault="00B95903" w:rsidP="00B95903">
      <w:pPr>
        <w:rPr>
          <w:rFonts w:cs="Arial"/>
          <w:color w:val="000000"/>
        </w:rPr>
      </w:pPr>
      <w:r w:rsidRPr="00B95903">
        <w:rPr>
          <w:rFonts w:cs="Arial"/>
          <w:color w:val="000000"/>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3135AE2D" w14:textId="77777777" w:rsidR="00B95903" w:rsidRPr="00B95903" w:rsidRDefault="00B95903" w:rsidP="00B95903">
      <w:pPr>
        <w:tabs>
          <w:tab w:val="left" w:pos="1560"/>
        </w:tabs>
      </w:pPr>
    </w:p>
    <w:p w14:paraId="7367CF62" w14:textId="7AE10BC3" w:rsidR="00B95903" w:rsidRPr="00B95903" w:rsidRDefault="00B95903" w:rsidP="00B95903">
      <w:pPr>
        <w:tabs>
          <w:tab w:val="left" w:pos="1560"/>
        </w:tabs>
        <w:rPr>
          <w:rFonts w:cs="Arial"/>
          <w:iCs/>
        </w:rPr>
      </w:pPr>
      <w:r w:rsidRPr="00B95903">
        <w:rPr>
          <w:rFonts w:cs="Arial"/>
        </w:rPr>
        <w:t>There are no r</w:t>
      </w:r>
      <w:r w:rsidR="00322ED1">
        <w:rPr>
          <w:rFonts w:cs="Arial"/>
        </w:rPr>
        <w:t xml:space="preserve">elevant international standards; </w:t>
      </w:r>
      <w:r w:rsidR="00322ED1" w:rsidRPr="00B95903">
        <w:rPr>
          <w:rFonts w:cs="Arial"/>
        </w:rPr>
        <w:t>Codex Alimentarius does not have regulations for enzymes used as processing aids</w:t>
      </w:r>
      <w:r w:rsidR="00322ED1">
        <w:rPr>
          <w:rFonts w:cs="Arial"/>
        </w:rPr>
        <w:t>. A</w:t>
      </w:r>
      <w:r w:rsidRPr="00B95903">
        <w:rPr>
          <w:rFonts w:cs="Arial"/>
        </w:rPr>
        <w:t xml:space="preserve">mending the Code to permit a new microbial source of a currently permitted enzyme is unlikely to have a significant effect on international trade. </w:t>
      </w:r>
      <w:r w:rsidRPr="00B95903">
        <w:rPr>
          <w:rFonts w:cs="Arial"/>
          <w:iCs/>
        </w:rPr>
        <w:t xml:space="preserve">Therefore, a notification to the WTO under </w:t>
      </w:r>
      <w:r w:rsidRPr="00B95903">
        <w:rPr>
          <w:rFonts w:cs="Arial"/>
        </w:rPr>
        <w:t>Australia’s and New Zealand’s</w:t>
      </w:r>
      <w:r w:rsidRPr="00B95903">
        <w:rPr>
          <w:rFonts w:cs="Arial"/>
          <w:iCs/>
        </w:rPr>
        <w:t xml:space="preserve"> obligations under the WTO Technical Barriers to Trade or Application of Sanitary and Phytosanitary Measures Agreement was not considered necessary.</w:t>
      </w:r>
    </w:p>
    <w:p w14:paraId="03A6143A" w14:textId="268A2C02" w:rsidR="00E520FE" w:rsidRDefault="00022DBC" w:rsidP="00022DBC">
      <w:pPr>
        <w:pStyle w:val="Heading2"/>
      </w:pPr>
      <w:bookmarkStart w:id="66" w:name="_Toc18672945"/>
      <w:r>
        <w:t>2.</w:t>
      </w:r>
      <w:r w:rsidR="00C1561F">
        <w:t>4</w:t>
      </w:r>
      <w:r>
        <w:tab/>
        <w:t>FSANZ Act assessment requirements</w:t>
      </w:r>
      <w:bookmarkEnd w:id="66"/>
    </w:p>
    <w:p w14:paraId="1562AB19" w14:textId="22579897" w:rsidR="00726C2F" w:rsidRPr="00C1561F" w:rsidRDefault="00726C2F" w:rsidP="00726C2F">
      <w:r w:rsidRPr="00C1561F">
        <w:t xml:space="preserve">When assessing this </w:t>
      </w:r>
      <w:r w:rsidR="00C1561F" w:rsidRPr="00C1561F">
        <w:t>a</w:t>
      </w:r>
      <w:r w:rsidRPr="00C1561F">
        <w:t xml:space="preserve">pplication and the subsequent development of a food regulatory measure, FSANZ has had regard to the </w:t>
      </w:r>
      <w:r w:rsidRPr="00C1561F" w:rsidDel="00932F14">
        <w:t xml:space="preserve">following </w:t>
      </w:r>
      <w:r w:rsidRPr="00C1561F">
        <w:t>matters in section 29 of the FSANZ Act:</w:t>
      </w:r>
    </w:p>
    <w:p w14:paraId="054A9023" w14:textId="2713930D" w:rsidR="00726C2F" w:rsidRPr="00C1561F" w:rsidRDefault="00726C2F" w:rsidP="00726C2F">
      <w:pPr>
        <w:pStyle w:val="Heading3"/>
        <w:rPr>
          <w:color w:val="auto"/>
        </w:rPr>
      </w:pPr>
      <w:bookmarkStart w:id="67" w:name="_Toc18672946"/>
      <w:r w:rsidRPr="00C1561F">
        <w:rPr>
          <w:color w:val="auto"/>
        </w:rPr>
        <w:t>2.</w:t>
      </w:r>
      <w:r w:rsidR="00C1561F" w:rsidRPr="00C1561F">
        <w:rPr>
          <w:color w:val="auto"/>
        </w:rPr>
        <w:t>4</w:t>
      </w:r>
      <w:r w:rsidRPr="00C1561F">
        <w:rPr>
          <w:color w:val="auto"/>
        </w:rPr>
        <w:t>.1</w:t>
      </w:r>
      <w:r w:rsidRPr="00C1561F">
        <w:rPr>
          <w:color w:val="auto"/>
        </w:rPr>
        <w:tab/>
        <w:t>Section 29</w:t>
      </w:r>
      <w:bookmarkEnd w:id="67"/>
    </w:p>
    <w:p w14:paraId="18884F15" w14:textId="75FA97F8" w:rsidR="00726C2F" w:rsidRDefault="00195254" w:rsidP="00726C2F">
      <w:pPr>
        <w:pStyle w:val="Heading4"/>
      </w:pPr>
      <w:r>
        <w:t>2.</w:t>
      </w:r>
      <w:r w:rsidR="00C1561F">
        <w:t>4</w:t>
      </w:r>
      <w:r>
        <w:t>.1.1</w:t>
      </w:r>
      <w:r>
        <w:tab/>
        <w:t>Co</w:t>
      </w:r>
      <w:r>
        <w:rPr>
          <w:lang w:val="en-AU"/>
        </w:rPr>
        <w:t>nsideration of costs and benefits</w:t>
      </w:r>
    </w:p>
    <w:p w14:paraId="48CEE756" w14:textId="77777777" w:rsidR="00C1561F" w:rsidRPr="00C1561F" w:rsidRDefault="00C1561F" w:rsidP="00C1561F">
      <w:r w:rsidRPr="00C1561F">
        <w:t>The Office of Best Practice Regulation (OBPR) granted FSANZ a standing exemption from the requirement to develop a Regulatory Impact Statement for permitting the use of processing aids (OBPR correspondence dated 24 November 2010, reference number 12065). This standing exemption was provided as permitting processing aids is machinery in nature and the use of the processing aid is voluntary once the application has been successfully approved. This standing exemption relates to the introduction of a processing aid to the food supply that has been determined to be safe.</w:t>
      </w:r>
    </w:p>
    <w:p w14:paraId="448DA768" w14:textId="77777777" w:rsidR="00C1561F" w:rsidRPr="00C1561F" w:rsidRDefault="00C1561F" w:rsidP="00C1561F"/>
    <w:p w14:paraId="095C2078" w14:textId="3815F940" w:rsidR="00C1561F" w:rsidRDefault="00C1561F" w:rsidP="00C1561F">
      <w:pPr>
        <w:rPr>
          <w:rFonts w:cs="Arial"/>
        </w:rPr>
      </w:pPr>
      <w:r w:rsidRPr="00C1561F">
        <w:rPr>
          <w:rFonts w:cs="Arial"/>
        </w:rPr>
        <w:t>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sidR="002606E0">
        <w:rPr>
          <w:rFonts w:cs="Arial"/>
        </w:rPr>
        <w:t xml:space="preserve">section </w:t>
      </w:r>
      <w:r w:rsidRPr="00C1561F">
        <w:rPr>
          <w:rFonts w:cs="Arial"/>
        </w:rPr>
        <w:t xml:space="preserve">29 (2)(a)). </w:t>
      </w:r>
    </w:p>
    <w:p w14:paraId="7837B03F" w14:textId="05952F03" w:rsidR="009C7C4D" w:rsidRDefault="009C7C4D" w:rsidP="00C1561F">
      <w:pPr>
        <w:rPr>
          <w:rFonts w:cs="Arial"/>
        </w:rPr>
      </w:pPr>
    </w:p>
    <w:p w14:paraId="7FD00016" w14:textId="62800901" w:rsidR="009C7C4D" w:rsidRPr="00F9067B" w:rsidRDefault="009C7C4D" w:rsidP="009C7C4D">
      <w:pPr>
        <w:rPr>
          <w:lang w:bidi="ar-SA"/>
        </w:rPr>
      </w:pPr>
      <w:r w:rsidRPr="00F9067B">
        <w:rPr>
          <w:lang w:bidi="ar-SA"/>
        </w:rPr>
        <w:t xml:space="preserve">This analysis considers permitting </w:t>
      </w:r>
      <w:r w:rsidRPr="00F9067B">
        <w:t xml:space="preserve">the use of </w:t>
      </w:r>
      <w:r w:rsidR="00152DDD">
        <w:t>e</w:t>
      </w:r>
      <w:r w:rsidR="00152DDD" w:rsidRPr="00152DDD">
        <w:t xml:space="preserve">ndo-1,4-beta-xylanase </w:t>
      </w:r>
      <w:r w:rsidRPr="00CA4241">
        <w:t xml:space="preserve">derived from a </w:t>
      </w:r>
      <w:r w:rsidR="00347287">
        <w:t>GM</w:t>
      </w:r>
      <w:r w:rsidRPr="00CA4241">
        <w:t xml:space="preserve"> strain of </w:t>
      </w:r>
      <w:r w:rsidR="008F1D5B" w:rsidRPr="00337313">
        <w:rPr>
          <w:i/>
        </w:rPr>
        <w:t>T</w:t>
      </w:r>
      <w:r w:rsidR="008F1D5B">
        <w:rPr>
          <w:i/>
        </w:rPr>
        <w:t>.</w:t>
      </w:r>
      <w:r w:rsidR="008F1D5B" w:rsidRPr="00337313">
        <w:rPr>
          <w:i/>
        </w:rPr>
        <w:t xml:space="preserve"> </w:t>
      </w:r>
      <w:r w:rsidRPr="00337313">
        <w:rPr>
          <w:i/>
        </w:rPr>
        <w:t>reesei</w:t>
      </w:r>
      <w:r w:rsidRPr="009C7C4D">
        <w:t>,</w:t>
      </w:r>
      <w:r w:rsidRPr="00CA4241">
        <w:t xml:space="preserve"> as a processing aid into the table to </w:t>
      </w:r>
      <w:r w:rsidR="00CF7573">
        <w:t>Schedule 18</w:t>
      </w:r>
      <w:r>
        <w:t>. That table</w:t>
      </w:r>
      <w:r w:rsidRPr="00CA4241">
        <w:t xml:space="preserve"> includes enzymes permitted for a specific technological purpose</w:t>
      </w:r>
      <w:r w:rsidRPr="00F9067B">
        <w:rPr>
          <w:lang w:bidi="ar-SA"/>
        </w:rPr>
        <w:t>. FSANZ is of the view that no other realistic food regulatory measures exist, however information received may result in FSANZ arriving at a different outcome.</w:t>
      </w:r>
    </w:p>
    <w:p w14:paraId="69A03AA9" w14:textId="77777777" w:rsidR="009C7C4D" w:rsidRPr="00F9067B" w:rsidRDefault="009C7C4D" w:rsidP="009C7C4D">
      <w:pPr>
        <w:rPr>
          <w:lang w:bidi="ar-SA"/>
        </w:rPr>
      </w:pPr>
    </w:p>
    <w:p w14:paraId="473947F4" w14:textId="50354379" w:rsidR="009C7C4D" w:rsidRPr="00243798" w:rsidRDefault="009C7C4D" w:rsidP="00C1561F">
      <w:pPr>
        <w:rPr>
          <w:lang w:bidi="ar-SA"/>
        </w:rPr>
      </w:pPr>
      <w:r w:rsidRPr="00F9067B">
        <w:rPr>
          <w:lang w:bidi="ar-SA"/>
        </w:rPr>
        <w:t>The consideration of the costs and benefits in this section is not intended to be an exhaustive, quantitative economic analysis of the proposed measures</w:t>
      </w:r>
      <w:r w:rsidR="00243798">
        <w:rPr>
          <w:lang w:bidi="ar-SA"/>
        </w:rPr>
        <w:t>. I</w:t>
      </w:r>
      <w:r w:rsidRPr="00F9067B">
        <w:rPr>
          <w:lang w:bidi="ar-SA"/>
        </w:rPr>
        <w:t>n fact, most of the effects that were considered cannot easily be assigned a dollar value. Rather, the assessment seeks to highlight the likely positives and negatives of moving away from the status quo by permitting the use of the enzyme.</w:t>
      </w:r>
    </w:p>
    <w:p w14:paraId="263160B0" w14:textId="4AA45220" w:rsidR="00243798" w:rsidRPr="00152DDD" w:rsidRDefault="00243798" w:rsidP="00243798">
      <w:pPr>
        <w:pStyle w:val="Heading5"/>
        <w:ind w:left="0" w:firstLine="0"/>
      </w:pPr>
      <w:r w:rsidRPr="00152DDD">
        <w:t xml:space="preserve">Costs and benefits of permitting the use of </w:t>
      </w:r>
      <w:r w:rsidR="00152DDD" w:rsidRPr="00152DDD">
        <w:t xml:space="preserve">the </w:t>
      </w:r>
      <w:r w:rsidRPr="00152DDD">
        <w:t xml:space="preserve">enzyme </w:t>
      </w:r>
      <w:r w:rsidR="00152DDD" w:rsidRPr="00152DDD">
        <w:t xml:space="preserve">endo-1,4-beta-xylanase </w:t>
      </w:r>
      <w:r w:rsidRPr="00152DDD">
        <w:t xml:space="preserve">derived from a </w:t>
      </w:r>
      <w:r w:rsidR="00347287" w:rsidRPr="00152DDD">
        <w:t>GM</w:t>
      </w:r>
      <w:r w:rsidRPr="00152DDD">
        <w:t xml:space="preserve"> strain of </w:t>
      </w:r>
      <w:r w:rsidR="008F1D5B" w:rsidRPr="00341A75">
        <w:rPr>
          <w:szCs w:val="24"/>
        </w:rPr>
        <w:t>T.</w:t>
      </w:r>
      <w:r w:rsidR="00347287" w:rsidRPr="00341A75">
        <w:rPr>
          <w:szCs w:val="24"/>
        </w:rPr>
        <w:t> </w:t>
      </w:r>
      <w:r w:rsidRPr="00341A75">
        <w:rPr>
          <w:szCs w:val="24"/>
        </w:rPr>
        <w:t>reesei</w:t>
      </w:r>
      <w:r w:rsidRPr="00152DDD">
        <w:rPr>
          <w:szCs w:val="24"/>
        </w:rPr>
        <w:t xml:space="preserve"> </w:t>
      </w:r>
      <w:r w:rsidRPr="00152DDD">
        <w:t xml:space="preserve">as a processing aid </w:t>
      </w:r>
    </w:p>
    <w:p w14:paraId="406A8F6D" w14:textId="68655663" w:rsidR="00243798" w:rsidRPr="00243798" w:rsidRDefault="00243798" w:rsidP="00243798">
      <w:pPr>
        <w:rPr>
          <w:lang w:bidi="ar-SA"/>
        </w:rPr>
      </w:pPr>
      <w:r w:rsidRPr="00243798">
        <w:t xml:space="preserve">The enzyme, in certain circumstances, would help improve the dough stability and dough handling properties in bakery products. Food processors would benefit from </w:t>
      </w:r>
      <w:r w:rsidR="00CF7573">
        <w:t xml:space="preserve">having </w:t>
      </w:r>
      <w:r w:rsidRPr="00243798">
        <w:t>another option to improve effectiveness and effic</w:t>
      </w:r>
      <w:r w:rsidR="00147B2C">
        <w:t>iency of bakery production. Using that option</w:t>
      </w:r>
      <w:r w:rsidRPr="00243798">
        <w:t xml:space="preserve"> may reduce costs and improve </w:t>
      </w:r>
      <w:r>
        <w:t xml:space="preserve">the </w:t>
      </w:r>
      <w:r w:rsidR="00D876A9">
        <w:t>quality of certain ingredients</w:t>
      </w:r>
      <w:r w:rsidRPr="00243798">
        <w:t xml:space="preserve">. </w:t>
      </w:r>
      <w:r w:rsidRPr="00243798">
        <w:rPr>
          <w:lang w:bidi="ar-SA"/>
        </w:rPr>
        <w:t>Due to the voluntary nature of the permission, industry will only use the enzyme where they believe a net benefit exists.</w:t>
      </w:r>
      <w:r w:rsidR="00D876A9">
        <w:rPr>
          <w:lang w:bidi="ar-SA"/>
        </w:rPr>
        <w:t xml:space="preserve"> </w:t>
      </w:r>
    </w:p>
    <w:p w14:paraId="56579495" w14:textId="77777777" w:rsidR="00243798" w:rsidRPr="00243798" w:rsidRDefault="00243798" w:rsidP="00243798">
      <w:pPr>
        <w:rPr>
          <w:highlight w:val="yellow"/>
          <w:lang w:bidi="ar-SA"/>
        </w:rPr>
      </w:pPr>
    </w:p>
    <w:p w14:paraId="78EC0585" w14:textId="63C65E20" w:rsidR="00243798" w:rsidRPr="00243798" w:rsidRDefault="00243798" w:rsidP="00243798">
      <w:pPr>
        <w:rPr>
          <w:highlight w:val="yellow"/>
        </w:rPr>
      </w:pPr>
      <w:r w:rsidRPr="009D44F2">
        <w:t xml:space="preserve">The enzyme </w:t>
      </w:r>
      <w:r w:rsidR="00CF7573" w:rsidRPr="009D44F2">
        <w:t xml:space="preserve">has </w:t>
      </w:r>
      <w:r w:rsidR="00ED3C82">
        <w:t>GRAS status in the</w:t>
      </w:r>
      <w:r w:rsidR="009D44F2" w:rsidRPr="009D44F2">
        <w:t xml:space="preserve"> </w:t>
      </w:r>
      <w:r w:rsidRPr="009D44F2">
        <w:t>USA</w:t>
      </w:r>
      <w:r w:rsidR="00147B2C">
        <w:t xml:space="preserve"> </w:t>
      </w:r>
      <w:r w:rsidR="002B78B4">
        <w:rPr>
          <w:rFonts w:eastAsia="Calibri"/>
          <w:lang w:eastAsia="en-AU"/>
        </w:rPr>
        <w:t>and is permitted in Denmark</w:t>
      </w:r>
      <w:r w:rsidRPr="009D44F2">
        <w:t>.</w:t>
      </w:r>
      <w:r w:rsidR="00962135">
        <w:t xml:space="preserve"> </w:t>
      </w:r>
      <w:r w:rsidR="00962135">
        <w:rPr>
          <w:lang w:bidi="ar-SA"/>
        </w:rPr>
        <w:t>Domestic p</w:t>
      </w:r>
      <w:r w:rsidR="00147B2C">
        <w:rPr>
          <w:lang w:bidi="ar-SA"/>
        </w:rPr>
        <w:t>ermissions for</w:t>
      </w:r>
      <w:r w:rsidRPr="009D44F2">
        <w:rPr>
          <w:lang w:bidi="ar-SA"/>
        </w:rPr>
        <w:t xml:space="preserve"> this enzyme may </w:t>
      </w:r>
      <w:r w:rsidR="00962135">
        <w:rPr>
          <w:lang w:bidi="ar-SA"/>
        </w:rPr>
        <w:t>provide opportunities</w:t>
      </w:r>
      <w:r w:rsidRPr="009D44F2">
        <w:rPr>
          <w:lang w:bidi="ar-SA"/>
        </w:rPr>
        <w:t xml:space="preserve"> for Australian and New Zealand industries</w:t>
      </w:r>
      <w:r w:rsidR="009D44F2" w:rsidRPr="009D44F2">
        <w:rPr>
          <w:lang w:bidi="ar-SA"/>
        </w:rPr>
        <w:t xml:space="preserve"> to export</w:t>
      </w:r>
      <w:r w:rsidR="009D44F2">
        <w:rPr>
          <w:lang w:bidi="ar-SA"/>
        </w:rPr>
        <w:t xml:space="preserve"> final products</w:t>
      </w:r>
      <w:r w:rsidR="009D44F2" w:rsidRPr="009D44F2">
        <w:rPr>
          <w:lang w:bidi="ar-SA"/>
        </w:rPr>
        <w:t xml:space="preserve"> to other countries </w:t>
      </w:r>
      <w:r w:rsidR="009D44F2">
        <w:rPr>
          <w:lang w:bidi="ar-SA"/>
        </w:rPr>
        <w:t>where the enzyme</w:t>
      </w:r>
      <w:r w:rsidR="009D44F2" w:rsidRPr="009D44F2">
        <w:rPr>
          <w:lang w:bidi="ar-SA"/>
        </w:rPr>
        <w:t xml:space="preserve"> is or will be permitted</w:t>
      </w:r>
      <w:r w:rsidR="009D44F2">
        <w:rPr>
          <w:lang w:bidi="ar-SA"/>
        </w:rPr>
        <w:t xml:space="preserve"> as a processing aid</w:t>
      </w:r>
      <w:r w:rsidRPr="009D44F2">
        <w:rPr>
          <w:lang w:bidi="ar-SA"/>
        </w:rPr>
        <w:t>.</w:t>
      </w:r>
    </w:p>
    <w:p w14:paraId="119CC704" w14:textId="77777777" w:rsidR="00243798" w:rsidRPr="00243798" w:rsidRDefault="00243798" w:rsidP="00243798">
      <w:pPr>
        <w:rPr>
          <w:highlight w:val="yellow"/>
          <w:lang w:bidi="ar-SA"/>
        </w:rPr>
      </w:pPr>
    </w:p>
    <w:p w14:paraId="468B9621" w14:textId="1D76686E" w:rsidR="00243798" w:rsidRPr="00243798" w:rsidRDefault="00D876A9" w:rsidP="00243798">
      <w:pPr>
        <w:rPr>
          <w:lang w:bidi="ar-SA"/>
        </w:rPr>
      </w:pPr>
      <w:r>
        <w:rPr>
          <w:lang w:bidi="ar-SA"/>
        </w:rPr>
        <w:t>C</w:t>
      </w:r>
      <w:r w:rsidR="00243798" w:rsidRPr="00243798">
        <w:rPr>
          <w:lang w:bidi="ar-SA"/>
        </w:rPr>
        <w:t>onsumer</w:t>
      </w:r>
      <w:r w:rsidR="00243798">
        <w:rPr>
          <w:lang w:bidi="ar-SA"/>
        </w:rPr>
        <w:t>s</w:t>
      </w:r>
      <w:r w:rsidR="00243798" w:rsidRPr="00243798">
        <w:rPr>
          <w:lang w:bidi="ar-SA"/>
        </w:rPr>
        <w:t xml:space="preserve"> </w:t>
      </w:r>
      <w:r w:rsidRPr="00243798">
        <w:rPr>
          <w:lang w:bidi="ar-SA"/>
        </w:rPr>
        <w:t xml:space="preserve">may </w:t>
      </w:r>
      <w:r>
        <w:rPr>
          <w:lang w:bidi="ar-SA"/>
        </w:rPr>
        <w:t>pay lower prices for certain bakery products,</w:t>
      </w:r>
      <w:r w:rsidRPr="00243798">
        <w:rPr>
          <w:lang w:bidi="ar-SA"/>
        </w:rPr>
        <w:t xml:space="preserve"> </w:t>
      </w:r>
      <w:r w:rsidR="00243798">
        <w:rPr>
          <w:lang w:bidi="ar-SA"/>
        </w:rPr>
        <w:t>i</w:t>
      </w:r>
      <w:r>
        <w:rPr>
          <w:lang w:bidi="ar-SA"/>
        </w:rPr>
        <w:t>f businesses pass-</w:t>
      </w:r>
      <w:r w:rsidR="00243798">
        <w:rPr>
          <w:lang w:bidi="ar-SA"/>
        </w:rPr>
        <w:t>on some of the</w:t>
      </w:r>
      <w:r w:rsidR="00243798" w:rsidRPr="00243798">
        <w:rPr>
          <w:lang w:bidi="ar-SA"/>
        </w:rPr>
        <w:t xml:space="preserve"> cost savings from using the enzyme</w:t>
      </w:r>
      <w:r>
        <w:rPr>
          <w:lang w:bidi="ar-SA"/>
        </w:rPr>
        <w:t>. T</w:t>
      </w:r>
      <w:r w:rsidR="00243798">
        <w:rPr>
          <w:lang w:bidi="ar-SA"/>
        </w:rPr>
        <w:t>he</w:t>
      </w:r>
      <w:r w:rsidR="00243798" w:rsidRPr="00243798">
        <w:rPr>
          <w:lang w:bidi="ar-SA"/>
        </w:rPr>
        <w:t xml:space="preserve"> quality of </w:t>
      </w:r>
      <w:r w:rsidR="00243798">
        <w:rPr>
          <w:lang w:bidi="ar-SA"/>
        </w:rPr>
        <w:t xml:space="preserve">certain </w:t>
      </w:r>
      <w:r w:rsidR="00243798" w:rsidRPr="00243798">
        <w:rPr>
          <w:lang w:bidi="ar-SA"/>
        </w:rPr>
        <w:t xml:space="preserve">products </w:t>
      </w:r>
      <w:r>
        <w:rPr>
          <w:lang w:bidi="ar-SA"/>
        </w:rPr>
        <w:t>for consumers may also improve</w:t>
      </w:r>
      <w:r w:rsidR="00243798" w:rsidRPr="00243798">
        <w:rPr>
          <w:lang w:bidi="ar-SA"/>
        </w:rPr>
        <w:t xml:space="preserve">. </w:t>
      </w:r>
      <w:r w:rsidR="005F2F7C">
        <w:rPr>
          <w:lang w:bidi="ar-SA"/>
        </w:rPr>
        <w:t xml:space="preserve">The enzyme would </w:t>
      </w:r>
      <w:r>
        <w:rPr>
          <w:lang w:bidi="ar-SA"/>
        </w:rPr>
        <w:t>have no</w:t>
      </w:r>
      <w:r w:rsidR="005F2F7C">
        <w:rPr>
          <w:lang w:bidi="ar-SA"/>
        </w:rPr>
        <w:t xml:space="preserve"> technical function in the food consumed.</w:t>
      </w:r>
    </w:p>
    <w:p w14:paraId="740B5A3C" w14:textId="77777777" w:rsidR="00243798" w:rsidRPr="00243798" w:rsidRDefault="00243798" w:rsidP="00243798">
      <w:pPr>
        <w:rPr>
          <w:highlight w:val="yellow"/>
          <w:lang w:bidi="ar-SA"/>
        </w:rPr>
      </w:pPr>
    </w:p>
    <w:p w14:paraId="72919F5D" w14:textId="7B107B8F" w:rsidR="00243798" w:rsidRPr="005F2F7C" w:rsidRDefault="00243798" w:rsidP="00243798">
      <w:pPr>
        <w:rPr>
          <w:lang w:bidi="ar-SA"/>
        </w:rPr>
      </w:pPr>
      <w:r w:rsidRPr="005F2F7C">
        <w:rPr>
          <w:lang w:bidi="ar-SA"/>
        </w:rPr>
        <w:t xml:space="preserve">Permitting the enzyme may result in a small cost to government </w:t>
      </w:r>
      <w:r w:rsidR="00D876A9">
        <w:rPr>
          <w:lang w:bidi="ar-SA"/>
        </w:rPr>
        <w:t>from</w:t>
      </w:r>
      <w:r w:rsidRPr="005F2F7C">
        <w:rPr>
          <w:lang w:bidi="ar-SA"/>
        </w:rPr>
        <w:t xml:space="preserve"> adding the enzyme to the current range of processing aids that are monitored for compliance.</w:t>
      </w:r>
    </w:p>
    <w:p w14:paraId="579B9E75" w14:textId="77777777" w:rsidR="00243798" w:rsidRPr="00243798" w:rsidRDefault="00243798" w:rsidP="00243798">
      <w:pPr>
        <w:pStyle w:val="Heading5"/>
      </w:pPr>
      <w:r w:rsidRPr="00243798">
        <w:t>Conclusions from cost benefit considerations</w:t>
      </w:r>
    </w:p>
    <w:p w14:paraId="06D6F77A" w14:textId="05A063AF" w:rsidR="00C1561F" w:rsidRPr="00C1561F" w:rsidRDefault="00243798" w:rsidP="00C1561F">
      <w:pPr>
        <w:rPr>
          <w:rFonts w:cs="Arial"/>
        </w:rPr>
      </w:pPr>
      <w:r w:rsidRPr="00243798">
        <w:rPr>
          <w:lang w:bidi="ar-SA"/>
        </w:rPr>
        <w:t xml:space="preserve">FSANZ’s assessment is that the direct and indirect benefits that would arise from permitting </w:t>
      </w:r>
      <w:r w:rsidRPr="00243798">
        <w:t>the use of enzyme</w:t>
      </w:r>
      <w:r w:rsidR="00152DDD">
        <w:t xml:space="preserve"> e</w:t>
      </w:r>
      <w:r w:rsidR="00152DDD" w:rsidRPr="00152DDD">
        <w:t>ndo-1,4-beta-xylanase</w:t>
      </w:r>
      <w:r w:rsidRPr="00152DDD">
        <w:t xml:space="preserve"> </w:t>
      </w:r>
      <w:r w:rsidRPr="00243798">
        <w:t xml:space="preserve">(derived from a </w:t>
      </w:r>
      <w:r w:rsidR="00347287">
        <w:t>GM</w:t>
      </w:r>
      <w:r w:rsidRPr="00243798">
        <w:t xml:space="preserve"> strain of </w:t>
      </w:r>
      <w:r w:rsidR="008F1D5B" w:rsidRPr="00337313">
        <w:rPr>
          <w:i/>
        </w:rPr>
        <w:t>T</w:t>
      </w:r>
      <w:r w:rsidR="008F1D5B">
        <w:rPr>
          <w:i/>
        </w:rPr>
        <w:t>.</w:t>
      </w:r>
      <w:r w:rsidR="008F1D5B" w:rsidRPr="00337313">
        <w:rPr>
          <w:i/>
        </w:rPr>
        <w:t xml:space="preserve"> </w:t>
      </w:r>
      <w:r w:rsidRPr="00337313">
        <w:rPr>
          <w:i/>
        </w:rPr>
        <w:t>reesei)</w:t>
      </w:r>
      <w:r w:rsidRPr="00243798">
        <w:t xml:space="preserve"> as a processing aid</w:t>
      </w:r>
      <w:r w:rsidRPr="00243798">
        <w:rPr>
          <w:lang w:bidi="ar-SA"/>
        </w:rPr>
        <w:t xml:space="preserve"> outweigh the associated costs</w:t>
      </w:r>
      <w:r w:rsidR="00D876A9">
        <w:rPr>
          <w:lang w:bidi="ar-SA"/>
        </w:rPr>
        <w:t>.</w:t>
      </w:r>
    </w:p>
    <w:p w14:paraId="6DF2C0FD" w14:textId="7A45F7FF" w:rsidR="00726C2F" w:rsidRDefault="00726C2F" w:rsidP="00726C2F">
      <w:pPr>
        <w:pStyle w:val="Heading4"/>
      </w:pPr>
      <w:r>
        <w:t>2.</w:t>
      </w:r>
      <w:r w:rsidR="00C1561F">
        <w:t>4</w:t>
      </w:r>
      <w:r>
        <w:t>.1.2</w:t>
      </w:r>
      <w:r>
        <w:tab/>
        <w:t>Other measures</w:t>
      </w:r>
    </w:p>
    <w:p w14:paraId="14E29A01" w14:textId="31996F5B" w:rsidR="00726C2F" w:rsidRPr="000761A0"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C1561F" w:rsidRPr="000761A0">
        <w:t>a</w:t>
      </w:r>
      <w:r w:rsidRPr="000761A0">
        <w:t>pplication.</w:t>
      </w:r>
    </w:p>
    <w:p w14:paraId="543AE803" w14:textId="50E70262" w:rsidR="00726C2F" w:rsidRDefault="008B0075" w:rsidP="008B0075">
      <w:pPr>
        <w:pStyle w:val="Heading4"/>
      </w:pPr>
      <w:r>
        <w:t>2.</w:t>
      </w:r>
      <w:r w:rsidR="00C1561F">
        <w:t>4</w:t>
      </w:r>
      <w:r>
        <w:t>.1.3</w:t>
      </w:r>
      <w:r>
        <w:tab/>
        <w:t>A</w:t>
      </w:r>
      <w:r w:rsidR="00726C2F" w:rsidRPr="00914030">
        <w:t>ny relevant New Zealand standards</w:t>
      </w:r>
    </w:p>
    <w:p w14:paraId="44E496ED" w14:textId="77777777" w:rsidR="00C1561F" w:rsidRPr="00C1561F" w:rsidRDefault="00C1561F" w:rsidP="00C1561F">
      <w:pPr>
        <w:rPr>
          <w:lang w:bidi="ar-SA"/>
        </w:rPr>
      </w:pPr>
      <w:r w:rsidRPr="00C1561F">
        <w:rPr>
          <w:lang w:bidi="ar-SA"/>
        </w:rPr>
        <w:t>Schedule 18 applies in both Australia and New Zealand. There are no relevant New Zealand only standards.</w:t>
      </w:r>
    </w:p>
    <w:p w14:paraId="2050DA93" w14:textId="216C9F43" w:rsidR="00726C2F" w:rsidRPr="00914030" w:rsidRDefault="00BE3818" w:rsidP="00BE3818">
      <w:pPr>
        <w:pStyle w:val="Heading4"/>
      </w:pPr>
      <w:r>
        <w:t>2.</w:t>
      </w:r>
      <w:r w:rsidR="00C1561F">
        <w:t>4</w:t>
      </w:r>
      <w:r>
        <w:t>.1.4</w:t>
      </w:r>
      <w:r>
        <w:tab/>
      </w:r>
      <w:r w:rsidR="0027513D">
        <w:t>A</w:t>
      </w:r>
      <w:r>
        <w:t>ny other relevant matters</w:t>
      </w:r>
    </w:p>
    <w:p w14:paraId="6D173DC2" w14:textId="77777777" w:rsidR="00BE3818" w:rsidRDefault="008B5567" w:rsidP="00BE3818">
      <w:pPr>
        <w:rPr>
          <w:lang w:bidi="ar-SA"/>
        </w:rPr>
      </w:pPr>
      <w:r>
        <w:t>Other relevant matters are considered below</w:t>
      </w:r>
      <w:r w:rsidR="00BE3818">
        <w:rPr>
          <w:lang w:bidi="ar-SA"/>
        </w:rPr>
        <w:t>.</w:t>
      </w:r>
      <w:r>
        <w:t xml:space="preserve"> </w:t>
      </w:r>
    </w:p>
    <w:p w14:paraId="2FA92A86" w14:textId="21BF8AAB" w:rsidR="00022DBC" w:rsidRPr="00914030" w:rsidRDefault="00BE3818" w:rsidP="00022DBC">
      <w:pPr>
        <w:pStyle w:val="Heading3"/>
      </w:pPr>
      <w:bookmarkStart w:id="68" w:name="_Toc18672947"/>
      <w:bookmarkStart w:id="69" w:name="_Toc300761897"/>
      <w:bookmarkStart w:id="70" w:name="_Toc300933440"/>
      <w:r>
        <w:t>2.</w:t>
      </w:r>
      <w:r w:rsidR="00C1561F">
        <w:t>4</w:t>
      </w:r>
      <w:r>
        <w:t>.2</w:t>
      </w:r>
      <w:r w:rsidR="00022DBC" w:rsidRPr="00914030">
        <w:tab/>
      </w:r>
      <w:r>
        <w:t>Subsection 18(1)</w:t>
      </w:r>
      <w:bookmarkEnd w:id="68"/>
      <w:r>
        <w:t xml:space="preserve"> </w:t>
      </w:r>
      <w:bookmarkEnd w:id="69"/>
      <w:bookmarkEnd w:id="70"/>
    </w:p>
    <w:p w14:paraId="07D111A7"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 xml:space="preserve">FSANZ Act </w:t>
      </w:r>
      <w:r>
        <w:lastRenderedPageBreak/>
        <w:t>during the assessment.</w:t>
      </w:r>
    </w:p>
    <w:p w14:paraId="7A9EE544" w14:textId="6980230A" w:rsidR="00022DBC" w:rsidRPr="00914030" w:rsidRDefault="00BE3818" w:rsidP="00022DBC">
      <w:pPr>
        <w:pStyle w:val="Heading4"/>
        <w:rPr>
          <w:lang w:eastAsia="en-AU"/>
        </w:rPr>
      </w:pPr>
      <w:bookmarkStart w:id="71" w:name="_Toc297029117"/>
      <w:bookmarkStart w:id="72" w:name="_Toc300761898"/>
      <w:bookmarkStart w:id="73" w:name="_Toc300933441"/>
      <w:r>
        <w:rPr>
          <w:lang w:eastAsia="en-AU"/>
        </w:rPr>
        <w:t>2.</w:t>
      </w:r>
      <w:r w:rsidR="00C1561F">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1"/>
      <w:bookmarkEnd w:id="72"/>
      <w:bookmarkEnd w:id="73"/>
    </w:p>
    <w:p w14:paraId="14AEF2BC" w14:textId="4821B29A" w:rsidR="00C1561F" w:rsidRPr="00C1561F" w:rsidRDefault="00C1561F" w:rsidP="00C1561F">
      <w:bookmarkStart w:id="74" w:name="_Toc300761899"/>
      <w:bookmarkStart w:id="75" w:name="_Toc300933442"/>
      <w:r w:rsidRPr="00C1561F">
        <w:t>FSANZ undertook a safety assessment (SD1) and concluded there were no public health and safety concerns</w:t>
      </w:r>
      <w:r w:rsidR="00152DDD">
        <w:t xml:space="preserve"> associated with the use of </w:t>
      </w:r>
      <w:r w:rsidR="005032EF">
        <w:t xml:space="preserve">endo-1,4-beta-xylanase </w:t>
      </w:r>
      <w:r w:rsidRPr="00C1561F">
        <w:t xml:space="preserve">sourced from a </w:t>
      </w:r>
      <w:r w:rsidR="00347287">
        <w:t>GM</w:t>
      </w:r>
      <w:r w:rsidRPr="00C1561F">
        <w:t xml:space="preserve"> strain of </w:t>
      </w:r>
      <w:r w:rsidRPr="00C1561F">
        <w:rPr>
          <w:i/>
          <w:iCs/>
        </w:rPr>
        <w:t xml:space="preserve">T. reesei </w:t>
      </w:r>
      <w:r w:rsidRPr="00C1561F">
        <w:t>as a food processing aid for use in the baking industries.</w:t>
      </w:r>
    </w:p>
    <w:p w14:paraId="55F902BB" w14:textId="4805317C" w:rsidR="00022DBC" w:rsidRPr="00914030" w:rsidRDefault="00BE3818" w:rsidP="00022DBC">
      <w:pPr>
        <w:pStyle w:val="Heading4"/>
        <w:rPr>
          <w:lang w:eastAsia="en-AU"/>
        </w:rPr>
      </w:pPr>
      <w:r>
        <w:rPr>
          <w:lang w:eastAsia="en-AU"/>
        </w:rPr>
        <w:t>2.</w:t>
      </w:r>
      <w:r w:rsidR="00C1561F">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4"/>
      <w:bookmarkEnd w:id="75"/>
    </w:p>
    <w:p w14:paraId="4CEAB220" w14:textId="41D5D630" w:rsidR="00022DBC" w:rsidRPr="005032EF" w:rsidRDefault="005032EF" w:rsidP="00022DBC">
      <w:r w:rsidRPr="00FC7F1E">
        <w:t xml:space="preserve">The </w:t>
      </w:r>
      <w:r>
        <w:t>l</w:t>
      </w:r>
      <w:r w:rsidR="00152DDD">
        <w:t xml:space="preserve">abelling considerations for </w:t>
      </w:r>
      <w:r>
        <w:t>endo-1,4-beta-xylanase are discussed in s</w:t>
      </w:r>
      <w:r w:rsidRPr="00FC7F1E">
        <w:t xml:space="preserve">ection </w:t>
      </w:r>
      <w:r w:rsidRPr="006B08B4">
        <w:t>2.2.3 – Labelling requirements.</w:t>
      </w:r>
    </w:p>
    <w:p w14:paraId="62C04892" w14:textId="3B56634B" w:rsidR="00022DBC" w:rsidRPr="00914030" w:rsidRDefault="00BE3818" w:rsidP="00022DBC">
      <w:pPr>
        <w:pStyle w:val="Heading4"/>
        <w:rPr>
          <w:lang w:eastAsia="en-AU"/>
        </w:rPr>
      </w:pPr>
      <w:bookmarkStart w:id="76" w:name="_Toc300761900"/>
      <w:bookmarkStart w:id="77" w:name="_Toc300933443"/>
      <w:r>
        <w:rPr>
          <w:lang w:eastAsia="en-AU"/>
        </w:rPr>
        <w:t>2.</w:t>
      </w:r>
      <w:r w:rsidR="00C1561F">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6"/>
      <w:bookmarkEnd w:id="77"/>
    </w:p>
    <w:p w14:paraId="05ACE5CE" w14:textId="2ACCD820" w:rsidR="00022DBC" w:rsidRPr="005032EF" w:rsidRDefault="005032EF" w:rsidP="00022DBC">
      <w:r w:rsidRPr="002C2158">
        <w:t xml:space="preserve">There were no issues identified with this </w:t>
      </w:r>
      <w:r>
        <w:t>a</w:t>
      </w:r>
      <w:r w:rsidRPr="002C2158">
        <w:t xml:space="preserve">pplication relevant to </w:t>
      </w:r>
      <w:r w:rsidRPr="005032EF">
        <w:t>this objective.</w:t>
      </w:r>
    </w:p>
    <w:p w14:paraId="54F8BE5E" w14:textId="684B5CAF" w:rsidR="00022DBC" w:rsidRPr="00914030" w:rsidRDefault="00B51E03" w:rsidP="00B51E03">
      <w:pPr>
        <w:pStyle w:val="Heading3"/>
      </w:pPr>
      <w:bookmarkStart w:id="78" w:name="_Toc300761901"/>
      <w:bookmarkStart w:id="79" w:name="_Toc300933444"/>
      <w:bookmarkStart w:id="80" w:name="_Toc18672948"/>
      <w:r>
        <w:t>2.</w:t>
      </w:r>
      <w:r w:rsidR="00C1561F">
        <w:t>4</w:t>
      </w:r>
      <w:r>
        <w:t>.3</w:t>
      </w:r>
      <w:r w:rsidR="00022DBC" w:rsidRPr="00914030">
        <w:tab/>
        <w:t xml:space="preserve">Subsection 18(2) </w:t>
      </w:r>
      <w:bookmarkEnd w:id="78"/>
      <w:bookmarkEnd w:id="79"/>
      <w:r w:rsidR="00022DBC" w:rsidRPr="00914030">
        <w:t>considerations</w:t>
      </w:r>
      <w:bookmarkEnd w:id="80"/>
    </w:p>
    <w:p w14:paraId="65ABEE45" w14:textId="77777777" w:rsidR="00022DBC" w:rsidRPr="00914030" w:rsidRDefault="00022DBC" w:rsidP="00022DBC">
      <w:pPr>
        <w:rPr>
          <w:rFonts w:cs="Arial"/>
        </w:rPr>
      </w:pPr>
      <w:r w:rsidRPr="00914030">
        <w:rPr>
          <w:rFonts w:cs="Arial"/>
        </w:rPr>
        <w:t>FSANZ has also had regard to:</w:t>
      </w:r>
    </w:p>
    <w:p w14:paraId="0FE0A9E8" w14:textId="77777777" w:rsidR="00022DBC" w:rsidRPr="00914030" w:rsidRDefault="00022DBC" w:rsidP="00022DBC">
      <w:pPr>
        <w:rPr>
          <w:rFonts w:cs="Arial"/>
        </w:rPr>
      </w:pPr>
    </w:p>
    <w:p w14:paraId="38E2DEC8"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72896CA7" w14:textId="77777777" w:rsidR="008828D9" w:rsidRDefault="008828D9" w:rsidP="008828D9">
      <w:pPr>
        <w:rPr>
          <w:lang w:bidi="ar-SA"/>
        </w:rPr>
      </w:pPr>
    </w:p>
    <w:p w14:paraId="46CADD3E" w14:textId="1868CFA4" w:rsidR="005032EF" w:rsidRPr="005032EF" w:rsidRDefault="005032EF" w:rsidP="005032EF">
      <w:r w:rsidRPr="005032EF">
        <w:t>FSANZ used the best available scientific evidence when undertaking the risk anal</w:t>
      </w:r>
      <w:r>
        <w:t>ysis, which is provided in SD1</w:t>
      </w:r>
      <w:r w:rsidRPr="005032EF">
        <w:t>. The applicant submitted a dossier of scientific studies and other technical information. This dossier, together with other technical information including scientific literature, was used in assessing the application.</w:t>
      </w:r>
    </w:p>
    <w:p w14:paraId="140590DE" w14:textId="77777777" w:rsidR="008828D9" w:rsidRPr="008828D9" w:rsidRDefault="008828D9" w:rsidP="008828D9">
      <w:pPr>
        <w:rPr>
          <w:lang w:bidi="ar-SA"/>
        </w:rPr>
      </w:pPr>
    </w:p>
    <w:p w14:paraId="34934E0B" w14:textId="77777777" w:rsidR="00022DBC" w:rsidRPr="008828D9" w:rsidRDefault="00022DBC" w:rsidP="00022DBC">
      <w:pPr>
        <w:pStyle w:val="FSBullet1"/>
        <w:rPr>
          <w:b/>
        </w:rPr>
      </w:pPr>
      <w:r w:rsidRPr="008828D9">
        <w:rPr>
          <w:b/>
        </w:rPr>
        <w:t>the promotion of consistency between domestic and international food standards</w:t>
      </w:r>
    </w:p>
    <w:p w14:paraId="1225DB15" w14:textId="77777777" w:rsidR="008828D9" w:rsidRDefault="008828D9" w:rsidP="008828D9">
      <w:pPr>
        <w:rPr>
          <w:lang w:bidi="ar-SA"/>
        </w:rPr>
      </w:pPr>
    </w:p>
    <w:p w14:paraId="6453643E" w14:textId="4780121E" w:rsidR="008828D9" w:rsidRDefault="005032EF" w:rsidP="005032EF">
      <w:r w:rsidRPr="002C2158">
        <w:t xml:space="preserve">There are no Codex Alimentarius Standards for processing aids or enzymes. However, the enzyme has been permitted for use in </w:t>
      </w:r>
      <w:r>
        <w:t>the US</w:t>
      </w:r>
      <w:r w:rsidR="000761A0">
        <w:t xml:space="preserve"> and Denmark</w:t>
      </w:r>
      <w:r w:rsidRPr="002C2158">
        <w:t>. In addition, it meets international specifications for enzyme preparations; being the JECFA Compendium of Food Additive Specifications and the Food Chemicals Codex specifications for enzymes.</w:t>
      </w:r>
    </w:p>
    <w:p w14:paraId="136DBD09" w14:textId="77777777" w:rsidR="005032EF" w:rsidRPr="008828D9" w:rsidRDefault="005032EF" w:rsidP="005032EF">
      <w:pPr>
        <w:rPr>
          <w:lang w:bidi="ar-SA"/>
        </w:rPr>
      </w:pPr>
    </w:p>
    <w:p w14:paraId="6E3986F9" w14:textId="77777777" w:rsidR="00022DBC" w:rsidRPr="008828D9" w:rsidRDefault="00022DBC" w:rsidP="00022DBC">
      <w:pPr>
        <w:pStyle w:val="FSBullet1"/>
        <w:rPr>
          <w:b/>
        </w:rPr>
      </w:pPr>
      <w:r w:rsidRPr="008828D9">
        <w:rPr>
          <w:b/>
        </w:rPr>
        <w:t>the desirability of an efficient and internationally competitive food industry</w:t>
      </w:r>
    </w:p>
    <w:p w14:paraId="2FFBE03D" w14:textId="77777777" w:rsidR="008828D9" w:rsidRDefault="008828D9" w:rsidP="008828D9">
      <w:pPr>
        <w:rPr>
          <w:lang w:bidi="ar-SA"/>
        </w:rPr>
      </w:pPr>
    </w:p>
    <w:p w14:paraId="480FDBDF" w14:textId="52B4F865" w:rsidR="000761A0" w:rsidRPr="00805FF8" w:rsidRDefault="000761A0" w:rsidP="000761A0">
      <w:r w:rsidRPr="00805FF8">
        <w:t xml:space="preserve">As mentioned above, the use of this enzyme is already permitted in </w:t>
      </w:r>
      <w:r>
        <w:t>the United States and Denmark.</w:t>
      </w:r>
      <w:r w:rsidRPr="00805FF8">
        <w:t xml:space="preserve"> Therefore, the approval for use of this enzyme would bring Australia and New Zealand into line with other jurisdictions where it is already authorised for use. In this way, Australia and New Zealand will remain competitive with other international markets. This will also help foster continued innovation and improvements in food manufacturing techniques and processes.</w:t>
      </w:r>
    </w:p>
    <w:p w14:paraId="2372D2CE" w14:textId="77777777" w:rsidR="000761A0" w:rsidRPr="00805FF8" w:rsidRDefault="000761A0" w:rsidP="000761A0"/>
    <w:p w14:paraId="070DE5AE" w14:textId="2486A935" w:rsidR="000761A0" w:rsidRDefault="000761A0" w:rsidP="000761A0">
      <w:r w:rsidRPr="00805FF8">
        <w:rPr>
          <w:lang w:bidi="ar-SA"/>
        </w:rPr>
        <w:t xml:space="preserve">The outcome of the risk assessment indicated that there are no public health and safety issues associated with the production microorganism </w:t>
      </w:r>
      <w:r w:rsidRPr="00805FF8">
        <w:rPr>
          <w:i/>
          <w:lang w:bidi="ar-SA"/>
        </w:rPr>
        <w:t>T. reesei</w:t>
      </w:r>
      <w:r w:rsidRPr="00805FF8">
        <w:t xml:space="preserve"> </w:t>
      </w:r>
      <w:r w:rsidRPr="00805FF8">
        <w:rPr>
          <w:lang w:bidi="ar-SA"/>
        </w:rPr>
        <w:t xml:space="preserve">or with using </w:t>
      </w:r>
      <w:r>
        <w:t>endo-1,4-beta-xylanase</w:t>
      </w:r>
      <w:r w:rsidRPr="00805FF8">
        <w:rPr>
          <w:lang w:bidi="ar-SA"/>
        </w:rPr>
        <w:t xml:space="preserve"> as a food processing aid in</w:t>
      </w:r>
      <w:r>
        <w:rPr>
          <w:lang w:bidi="ar-SA"/>
        </w:rPr>
        <w:t xml:space="preserve"> the </w:t>
      </w:r>
      <w:r w:rsidRPr="00805FF8">
        <w:rPr>
          <w:lang w:bidi="ar-SA"/>
        </w:rPr>
        <w:t xml:space="preserve">baking </w:t>
      </w:r>
      <w:r>
        <w:rPr>
          <w:lang w:bidi="ar-SA"/>
        </w:rPr>
        <w:t>industries</w:t>
      </w:r>
      <w:r w:rsidRPr="00805FF8">
        <w:rPr>
          <w:color w:val="00B050"/>
          <w:lang w:bidi="ar-SA"/>
        </w:rPr>
        <w:t xml:space="preserve">. </w:t>
      </w:r>
      <w:r w:rsidRPr="00805FF8">
        <w:t xml:space="preserve">It is therefore appropriate that Australian and New Zealand food industries are given the opportunity to benefit from the use of this enzyme </w:t>
      </w:r>
      <w:r>
        <w:t xml:space="preserve">as an alternative to </w:t>
      </w:r>
      <w:r w:rsidR="00152DDD">
        <w:t>those</w:t>
      </w:r>
      <w:r>
        <w:t xml:space="preserve"> currently permitted</w:t>
      </w:r>
      <w:r w:rsidRPr="00805FF8">
        <w:t>.</w:t>
      </w:r>
      <w:r>
        <w:t xml:space="preserve"> Which enzyme preparation a food manufacturing company uses will depend on a number of </w:t>
      </w:r>
      <w:r w:rsidR="00152DDD">
        <w:t xml:space="preserve">economic and other </w:t>
      </w:r>
      <w:r>
        <w:t>factors.</w:t>
      </w:r>
    </w:p>
    <w:p w14:paraId="5D1619EA" w14:textId="74BB10C0" w:rsidR="00341A75" w:rsidRDefault="00341A75" w:rsidP="000761A0"/>
    <w:p w14:paraId="477E7E6A" w14:textId="7A36D7C2" w:rsidR="004D3A4F" w:rsidRDefault="004D3A4F" w:rsidP="000761A0"/>
    <w:p w14:paraId="25001B2C" w14:textId="77777777" w:rsidR="004D3A4F" w:rsidRDefault="004D3A4F" w:rsidP="000761A0"/>
    <w:p w14:paraId="29977478" w14:textId="77777777" w:rsidR="00022DBC" w:rsidRPr="008828D9" w:rsidRDefault="00022DBC" w:rsidP="00022DBC">
      <w:pPr>
        <w:pStyle w:val="FSBullet1"/>
        <w:rPr>
          <w:b/>
        </w:rPr>
      </w:pPr>
      <w:r w:rsidRPr="008828D9">
        <w:rPr>
          <w:b/>
        </w:rPr>
        <w:lastRenderedPageBreak/>
        <w:t>the promotion of fair trading in food</w:t>
      </w:r>
    </w:p>
    <w:p w14:paraId="325BF623" w14:textId="77777777" w:rsidR="008828D9" w:rsidRDefault="008828D9" w:rsidP="008828D9">
      <w:pPr>
        <w:rPr>
          <w:lang w:bidi="ar-SA"/>
        </w:rPr>
      </w:pPr>
    </w:p>
    <w:p w14:paraId="17E924D7" w14:textId="2E48AAF3" w:rsidR="008828D9" w:rsidRDefault="00905F79" w:rsidP="008828D9">
      <w:r w:rsidRPr="00805FF8">
        <w:rPr>
          <w:lang w:bidi="ar-SA"/>
        </w:rPr>
        <w:t>FSANZ identified</w:t>
      </w:r>
      <w:r w:rsidRPr="00805FF8">
        <w:t xml:space="preserve"> no issues relevant to this objective. </w:t>
      </w:r>
    </w:p>
    <w:p w14:paraId="44687D36" w14:textId="77777777" w:rsidR="00905F79" w:rsidRPr="008828D9" w:rsidRDefault="00905F79" w:rsidP="008828D9">
      <w:pPr>
        <w:rPr>
          <w:lang w:bidi="ar-SA"/>
        </w:rPr>
      </w:pPr>
    </w:p>
    <w:p w14:paraId="663709D8"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68819715" w14:textId="77777777" w:rsidR="00022DBC" w:rsidRDefault="00022DBC" w:rsidP="00022DBC">
      <w:pPr>
        <w:rPr>
          <w:lang w:bidi="ar-SA"/>
        </w:rPr>
      </w:pPr>
    </w:p>
    <w:p w14:paraId="4C235828" w14:textId="77777777" w:rsidR="00905F79" w:rsidRPr="00905F79" w:rsidRDefault="00905F79" w:rsidP="00905F79">
      <w:pPr>
        <w:keepNext/>
        <w:widowControl/>
      </w:pPr>
      <w:r w:rsidRPr="00905F79">
        <w:t xml:space="preserve">The Ministerial Policy Guideline </w:t>
      </w:r>
      <w:r w:rsidRPr="00905F79">
        <w:rPr>
          <w:i/>
        </w:rPr>
        <w:t>Addition to Food of Substances other than Vitamins and Minerals</w:t>
      </w:r>
      <w:r w:rsidRPr="00905F79">
        <w:rPr>
          <w:i/>
          <w:vertAlign w:val="superscript"/>
          <w:lang w:bidi="ar-SA"/>
        </w:rPr>
        <w:footnoteReference w:id="5"/>
      </w:r>
      <w:r w:rsidRPr="00905F79">
        <w:t xml:space="preserve"> includes specific order policy principles for substances added to achieve a solely technological function, such as processing aids. These specific order policy principles state that permission should be granted where:</w:t>
      </w:r>
    </w:p>
    <w:p w14:paraId="02F9C596" w14:textId="77777777" w:rsidR="00905F79" w:rsidRPr="00905F79" w:rsidRDefault="00905F79" w:rsidP="00905F79"/>
    <w:p w14:paraId="431DB0CE" w14:textId="77777777" w:rsidR="00905F79" w:rsidRPr="00905F79" w:rsidRDefault="00905F79" w:rsidP="00905F79">
      <w:pPr>
        <w:widowControl/>
        <w:numPr>
          <w:ilvl w:val="0"/>
          <w:numId w:val="2"/>
        </w:numPr>
        <w:ind w:left="360"/>
        <w:rPr>
          <w:rFonts w:cs="Arial"/>
          <w:lang w:bidi="ar-SA"/>
        </w:rPr>
      </w:pPr>
      <w:r w:rsidRPr="00905F79">
        <w:rPr>
          <w:rFonts w:cs="Arial"/>
          <w:lang w:bidi="ar-SA"/>
        </w:rPr>
        <w:t>the purpose for adding the substance can be articulated clearly by the manufacturer as achieving a solely technological function (i.e. the ‘stated purpose’)</w:t>
      </w:r>
    </w:p>
    <w:p w14:paraId="6514BA35" w14:textId="77777777" w:rsidR="00905F79" w:rsidRPr="00905F79" w:rsidRDefault="00905F79" w:rsidP="00905F79">
      <w:pPr>
        <w:widowControl/>
        <w:numPr>
          <w:ilvl w:val="0"/>
          <w:numId w:val="2"/>
        </w:numPr>
        <w:ind w:left="360"/>
        <w:rPr>
          <w:rFonts w:cs="Arial"/>
          <w:lang w:bidi="ar-SA"/>
        </w:rPr>
      </w:pPr>
      <w:r w:rsidRPr="00905F79">
        <w:rPr>
          <w:rFonts w:cs="Arial"/>
          <w:lang w:bidi="ar-SA"/>
        </w:rPr>
        <w:t>the addition of the substance to food is safe for human consumption</w:t>
      </w:r>
    </w:p>
    <w:p w14:paraId="67387F42" w14:textId="77777777" w:rsidR="00905F79" w:rsidRPr="00905F79" w:rsidRDefault="00905F79" w:rsidP="00905F79">
      <w:pPr>
        <w:widowControl/>
        <w:numPr>
          <w:ilvl w:val="0"/>
          <w:numId w:val="2"/>
        </w:numPr>
        <w:ind w:left="360"/>
        <w:rPr>
          <w:rFonts w:cs="Arial"/>
          <w:lang w:bidi="ar-SA"/>
        </w:rPr>
      </w:pPr>
      <w:r w:rsidRPr="00905F79">
        <w:rPr>
          <w:rFonts w:cs="Arial"/>
          <w:lang w:bidi="ar-SA"/>
        </w:rPr>
        <w:t>the amounts added are consistent with achieving the technological function</w:t>
      </w:r>
    </w:p>
    <w:p w14:paraId="7D76F86A" w14:textId="77777777" w:rsidR="00905F79" w:rsidRPr="00905F79" w:rsidRDefault="00905F79" w:rsidP="00905F79">
      <w:pPr>
        <w:widowControl/>
        <w:numPr>
          <w:ilvl w:val="0"/>
          <w:numId w:val="2"/>
        </w:numPr>
        <w:ind w:left="360"/>
        <w:rPr>
          <w:rFonts w:cs="Arial"/>
          <w:lang w:bidi="ar-SA"/>
        </w:rPr>
      </w:pPr>
      <w:r w:rsidRPr="00905F79">
        <w:rPr>
          <w:rFonts w:cs="Arial"/>
          <w:lang w:bidi="ar-SA"/>
        </w:rPr>
        <w:t>the substance is added in a quantity and a form which is consistent with delivering the stated purpose</w:t>
      </w:r>
    </w:p>
    <w:p w14:paraId="5824FADC" w14:textId="77777777" w:rsidR="00905F79" w:rsidRPr="00905F79" w:rsidRDefault="00905F79" w:rsidP="00905F79">
      <w:pPr>
        <w:widowControl/>
        <w:numPr>
          <w:ilvl w:val="0"/>
          <w:numId w:val="2"/>
        </w:numPr>
        <w:ind w:left="360"/>
        <w:rPr>
          <w:rFonts w:cs="Arial"/>
          <w:lang w:bidi="ar-SA"/>
        </w:rPr>
      </w:pPr>
      <w:r w:rsidRPr="00905F79">
        <w:rPr>
          <w:rFonts w:cs="Arial"/>
          <w:lang w:bidi="ar-SA"/>
        </w:rPr>
        <w:t>no nutrition, health or related claims are to be made in regard to the substance.</w:t>
      </w:r>
    </w:p>
    <w:p w14:paraId="1DB8A99C" w14:textId="77777777" w:rsidR="00905F79" w:rsidRPr="00905F79" w:rsidRDefault="00905F79" w:rsidP="00905F79"/>
    <w:p w14:paraId="504F776C" w14:textId="7A85EF64" w:rsidR="00905F79" w:rsidRPr="00905F79" w:rsidRDefault="00905F79" w:rsidP="00905F79">
      <w:r w:rsidRPr="00905F79">
        <w:t xml:space="preserve">FSANZ determined that permitting the use of </w:t>
      </w:r>
      <w:r>
        <w:t>endo-1,4-beta-xylanase</w:t>
      </w:r>
      <w:r w:rsidRPr="00905F79">
        <w:t xml:space="preserve">, sourced from </w:t>
      </w:r>
      <w:r w:rsidRPr="00905F79">
        <w:rPr>
          <w:i/>
        </w:rPr>
        <w:t>T.</w:t>
      </w:r>
      <w:r w:rsidR="00152DDD">
        <w:rPr>
          <w:i/>
        </w:rPr>
        <w:t> </w:t>
      </w:r>
      <w:r w:rsidRPr="00905F79">
        <w:rPr>
          <w:i/>
        </w:rPr>
        <w:t>reesei</w:t>
      </w:r>
      <w:r w:rsidRPr="00905F79">
        <w:t>, as a processing aid in the baking industries is consistent with these specific order policy principles for ‘Technological Function’.</w:t>
      </w:r>
    </w:p>
    <w:p w14:paraId="34928D4A" w14:textId="77777777" w:rsidR="00E520FE" w:rsidRDefault="00E520FE" w:rsidP="00DD3C5E"/>
    <w:p w14:paraId="75432BE4" w14:textId="2EAF1529" w:rsidR="005F7342" w:rsidRPr="00905F79" w:rsidRDefault="00867B23" w:rsidP="00E203C2">
      <w:pPr>
        <w:pStyle w:val="Heading1"/>
      </w:pPr>
      <w:bookmarkStart w:id="81" w:name="_Toc286391014"/>
      <w:bookmarkStart w:id="82" w:name="_Toc175381455"/>
      <w:bookmarkStart w:id="83" w:name="_Toc300933445"/>
      <w:bookmarkStart w:id="84" w:name="_Toc18672949"/>
      <w:bookmarkEnd w:id="35"/>
      <w:bookmarkEnd w:id="36"/>
      <w:bookmarkEnd w:id="37"/>
      <w:bookmarkEnd w:id="38"/>
      <w:bookmarkEnd w:id="39"/>
      <w:bookmarkEnd w:id="40"/>
      <w:bookmarkEnd w:id="53"/>
      <w:r w:rsidRPr="00905F79">
        <w:t>3</w:t>
      </w:r>
      <w:r w:rsidR="00F604DE" w:rsidRPr="00905F79">
        <w:tab/>
      </w:r>
      <w:bookmarkEnd w:id="81"/>
      <w:bookmarkEnd w:id="82"/>
      <w:bookmarkEnd w:id="83"/>
      <w:r w:rsidR="00D14405" w:rsidRPr="00905F79">
        <w:t>Draft variation</w:t>
      </w:r>
      <w:bookmarkEnd w:id="84"/>
    </w:p>
    <w:p w14:paraId="2CF7CC21" w14:textId="28E68A17" w:rsidR="00D209C9" w:rsidRPr="00905F79" w:rsidRDefault="00D209C9" w:rsidP="00D209C9">
      <w:r w:rsidRPr="00905F79">
        <w:t xml:space="preserve">The draft variation to the Code is at Attachment A and is intended to take effect on </w:t>
      </w:r>
      <w:r w:rsidR="000564DE" w:rsidRPr="00905F79">
        <w:t>gazettal</w:t>
      </w:r>
      <w:r w:rsidRPr="00905F79">
        <w:t>.</w:t>
      </w:r>
    </w:p>
    <w:p w14:paraId="395EE308" w14:textId="77777777" w:rsidR="00D209C9" w:rsidRPr="00905F79" w:rsidRDefault="00D209C9" w:rsidP="00D209C9"/>
    <w:p w14:paraId="083889F8" w14:textId="77777777" w:rsidR="00A12B44" w:rsidRPr="00905F79" w:rsidRDefault="002C4A91" w:rsidP="00A12B44">
      <w:pPr>
        <w:rPr>
          <w:u w:val="single"/>
        </w:rPr>
      </w:pPr>
      <w:r w:rsidRPr="00905F79">
        <w:t>A</w:t>
      </w:r>
      <w:r w:rsidR="005358B0" w:rsidRPr="00905F79">
        <w:t xml:space="preserve"> draft explanatory statement </w:t>
      </w:r>
      <w:r w:rsidRPr="00905F79">
        <w:t>is</w:t>
      </w:r>
      <w:r w:rsidR="005358B0" w:rsidRPr="00905F79">
        <w:t xml:space="preserve"> at Attachment B. </w:t>
      </w:r>
      <w:r w:rsidR="00D26814" w:rsidRPr="00905F79">
        <w:t>An explanatory statement is required to accompany an instrument if it is lodged on the Federal Register of Legislati</w:t>
      </w:r>
      <w:r w:rsidR="004D6BBF" w:rsidRPr="00905F79">
        <w:t>on</w:t>
      </w:r>
      <w:r w:rsidR="00D26814" w:rsidRPr="00905F79">
        <w:t xml:space="preserve">. </w:t>
      </w:r>
    </w:p>
    <w:p w14:paraId="43D2DDA3" w14:textId="77777777" w:rsidR="00D26814" w:rsidRPr="00905F79" w:rsidRDefault="00D26814" w:rsidP="002432EE">
      <w:pPr>
        <w:rPr>
          <w:rFonts w:cs="Arial"/>
        </w:rPr>
      </w:pPr>
      <w:bookmarkStart w:id="85" w:name="_Toc11735643"/>
      <w:bookmarkStart w:id="86" w:name="_Toc29883130"/>
      <w:bookmarkStart w:id="87" w:name="_Toc41906817"/>
      <w:bookmarkStart w:id="88" w:name="_Toc41907564"/>
      <w:bookmarkStart w:id="89" w:name="_Toc43112360"/>
    </w:p>
    <w:p w14:paraId="0B8D929B" w14:textId="77777777" w:rsidR="00924C80" w:rsidRPr="00905F79" w:rsidRDefault="00867B23" w:rsidP="00E75054">
      <w:pPr>
        <w:pStyle w:val="Heading1"/>
      </w:pPr>
      <w:bookmarkStart w:id="90" w:name="_Toc300933452"/>
      <w:bookmarkStart w:id="91" w:name="_Toc18672950"/>
      <w:r w:rsidRPr="00905F79">
        <w:t>4</w:t>
      </w:r>
      <w:r w:rsidR="00924C80" w:rsidRPr="00905F79">
        <w:tab/>
        <w:t>R</w:t>
      </w:r>
      <w:bookmarkEnd w:id="90"/>
      <w:r w:rsidR="006C28E2" w:rsidRPr="00905F79">
        <w:t>eferences</w:t>
      </w:r>
      <w:bookmarkEnd w:id="91"/>
    </w:p>
    <w:bookmarkEnd w:id="85"/>
    <w:bookmarkEnd w:id="86"/>
    <w:bookmarkEnd w:id="87"/>
    <w:bookmarkEnd w:id="88"/>
    <w:bookmarkEnd w:id="89"/>
    <w:p w14:paraId="3F52C589" w14:textId="71F75D12" w:rsidR="00D90AF5" w:rsidRPr="00805FF8" w:rsidRDefault="00D90AF5" w:rsidP="00D90AF5">
      <w:pPr>
        <w:rPr>
          <w:sz w:val="20"/>
          <w:szCs w:val="20"/>
          <w:highlight w:val="yellow"/>
        </w:rPr>
      </w:pPr>
      <w:r w:rsidRPr="00805FF8">
        <w:rPr>
          <w:sz w:val="20"/>
          <w:szCs w:val="20"/>
        </w:rPr>
        <w:t>FAO/WHO (201</w:t>
      </w:r>
      <w:r>
        <w:rPr>
          <w:sz w:val="20"/>
          <w:szCs w:val="20"/>
        </w:rPr>
        <w:t>7</w:t>
      </w:r>
      <w:r w:rsidRPr="00805FF8">
        <w:rPr>
          <w:sz w:val="20"/>
          <w:szCs w:val="20"/>
        </w:rPr>
        <w:t xml:space="preserve">) General specifications and considerations for enzyme preparations used in food processing. </w:t>
      </w:r>
      <w:hyperlink r:id="rId24" w:history="1">
        <w:r w:rsidR="00152DDD" w:rsidRPr="002F583D">
          <w:rPr>
            <w:rStyle w:val="Hyperlink"/>
            <w:sz w:val="20"/>
          </w:rPr>
          <w:t>http://www.fao.org/docrep/009/a0691e/A0691E03.htm</w:t>
        </w:r>
      </w:hyperlink>
      <w:r w:rsidRPr="00805FF8">
        <w:rPr>
          <w:sz w:val="20"/>
          <w:szCs w:val="20"/>
          <w:highlight w:val="yellow"/>
        </w:rPr>
        <w:t xml:space="preserve"> </w:t>
      </w:r>
    </w:p>
    <w:p w14:paraId="6570F202" w14:textId="488FAFC3" w:rsidR="00D90AF5" w:rsidRDefault="00D90AF5" w:rsidP="00D90AF5">
      <w:pPr>
        <w:rPr>
          <w:sz w:val="20"/>
          <w:szCs w:val="20"/>
          <w:highlight w:val="yellow"/>
        </w:rPr>
      </w:pPr>
    </w:p>
    <w:p w14:paraId="4B56AF58" w14:textId="46FCC842" w:rsidR="00D90AF5" w:rsidRDefault="00D90AF5" w:rsidP="00D90AF5">
      <w:pPr>
        <w:rPr>
          <w:sz w:val="20"/>
          <w:szCs w:val="20"/>
          <w:highlight w:val="yellow"/>
        </w:rPr>
      </w:pPr>
      <w:r>
        <w:rPr>
          <w:sz w:val="20"/>
          <w:szCs w:val="20"/>
        </w:rPr>
        <w:t xml:space="preserve">IUBMB (2019) EC 3.2.1.8 </w:t>
      </w:r>
      <w:hyperlink r:id="rId25" w:history="1">
        <w:r w:rsidRPr="009B6B04">
          <w:rPr>
            <w:rStyle w:val="Hyperlink"/>
            <w:sz w:val="20"/>
            <w:szCs w:val="20"/>
          </w:rPr>
          <w:t>https://www.qmul.ac.uk/sbcs/iubmb/enzyme/EC3/2/1/8.html</w:t>
        </w:r>
      </w:hyperlink>
      <w:r>
        <w:rPr>
          <w:sz w:val="20"/>
          <w:szCs w:val="20"/>
        </w:rPr>
        <w:t xml:space="preserve"> </w:t>
      </w:r>
    </w:p>
    <w:p w14:paraId="6876A038" w14:textId="77777777" w:rsidR="00D90AF5" w:rsidRDefault="00D90AF5" w:rsidP="00D90AF5">
      <w:pPr>
        <w:rPr>
          <w:sz w:val="20"/>
          <w:szCs w:val="20"/>
          <w:highlight w:val="yellow"/>
        </w:rPr>
      </w:pPr>
    </w:p>
    <w:p w14:paraId="27BF6B56" w14:textId="4461A4F7" w:rsidR="00D90AF5" w:rsidRPr="00805FF8" w:rsidRDefault="00D90AF5" w:rsidP="00D90AF5">
      <w:pPr>
        <w:rPr>
          <w:sz w:val="20"/>
        </w:rPr>
      </w:pPr>
      <w:r w:rsidRPr="00805FF8">
        <w:rPr>
          <w:sz w:val="20"/>
          <w:szCs w:val="20"/>
        </w:rPr>
        <w:t>The United States Pharmacopeia (201</w:t>
      </w:r>
      <w:r>
        <w:rPr>
          <w:sz w:val="20"/>
          <w:szCs w:val="20"/>
        </w:rPr>
        <w:t>8</w:t>
      </w:r>
      <w:r w:rsidRPr="00805FF8">
        <w:rPr>
          <w:sz w:val="20"/>
          <w:szCs w:val="20"/>
        </w:rPr>
        <w:t>) Food Chemicals Codex 1</w:t>
      </w:r>
      <w:r>
        <w:rPr>
          <w:sz w:val="20"/>
          <w:szCs w:val="20"/>
        </w:rPr>
        <w:t>1</w:t>
      </w:r>
      <w:r w:rsidRPr="00805FF8">
        <w:rPr>
          <w:sz w:val="20"/>
          <w:szCs w:val="20"/>
        </w:rPr>
        <w:t xml:space="preserve">th Edition, United States Pharmacopeial Convention, Rockville, MD. </w:t>
      </w:r>
      <w:hyperlink r:id="rId26" w:history="1">
        <w:r w:rsidRPr="00805FF8">
          <w:rPr>
            <w:color w:val="3333FF"/>
            <w:sz w:val="20"/>
            <w:u w:val="single"/>
          </w:rPr>
          <w:t>http://publications.usp.org/</w:t>
        </w:r>
      </w:hyperlink>
    </w:p>
    <w:p w14:paraId="5CFD8E45" w14:textId="77777777" w:rsidR="00D90AF5" w:rsidRPr="00805FF8" w:rsidRDefault="00D90AF5" w:rsidP="00D90AF5">
      <w:pPr>
        <w:rPr>
          <w:sz w:val="20"/>
          <w:szCs w:val="20"/>
          <w:highlight w:val="yellow"/>
        </w:rPr>
      </w:pPr>
    </w:p>
    <w:p w14:paraId="51210E26"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7C28A2C4" w14:textId="77777777" w:rsidR="00A4175D" w:rsidRPr="00E203C2" w:rsidRDefault="00A4175D" w:rsidP="00AF06FC"/>
    <w:p w14:paraId="3DF926AC" w14:textId="31157B28"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1A4D7CDD" w14:textId="77777777" w:rsidR="00AB0275" w:rsidRDefault="00AB0275" w:rsidP="00AB0275">
      <w:pPr>
        <w:ind w:left="567" w:hanging="567"/>
      </w:pPr>
      <w:r w:rsidRPr="00456BD5">
        <w:t>B.</w:t>
      </w:r>
      <w:r w:rsidRPr="00456BD5">
        <w:tab/>
      </w:r>
      <w:r w:rsidR="002C4A91">
        <w:t xml:space="preserve">Draft </w:t>
      </w:r>
      <w:r>
        <w:t xml:space="preserve">Explanatory Statement </w:t>
      </w:r>
    </w:p>
    <w:p w14:paraId="29BBDEBD" w14:textId="77777777" w:rsidR="00D60568" w:rsidRPr="00E203C2" w:rsidRDefault="00D60568" w:rsidP="002432EE"/>
    <w:p w14:paraId="275CB1D5" w14:textId="44F2EC60" w:rsidR="00AB0275" w:rsidRPr="00456BD5" w:rsidRDefault="00AB0275" w:rsidP="00AB0275">
      <w:pPr>
        <w:pStyle w:val="Heading2"/>
        <w:ind w:left="0" w:firstLine="0"/>
      </w:pPr>
      <w:bookmarkStart w:id="92" w:name="_Toc300933454"/>
      <w:r w:rsidRPr="00932F14">
        <w:br w:type="page"/>
      </w:r>
      <w:bookmarkStart w:id="93" w:name="_Toc29883131"/>
      <w:bookmarkStart w:id="94" w:name="_Toc41906818"/>
      <w:bookmarkStart w:id="95" w:name="_Toc41907565"/>
      <w:bookmarkStart w:id="96" w:name="_Toc120358596"/>
      <w:bookmarkStart w:id="97" w:name="_Toc175381458"/>
      <w:bookmarkStart w:id="98" w:name="_Toc11735644"/>
      <w:bookmarkStart w:id="99" w:name="_Toc415572037"/>
      <w:bookmarkStart w:id="100" w:name="_Toc18672951"/>
      <w:r w:rsidRPr="00932F14">
        <w:lastRenderedPageBreak/>
        <w:t xml:space="preserve">Attachment </w:t>
      </w:r>
      <w:bookmarkEnd w:id="93"/>
      <w:bookmarkEnd w:id="94"/>
      <w:bookmarkEnd w:id="95"/>
      <w:bookmarkEnd w:id="96"/>
      <w:bookmarkEnd w:id="97"/>
      <w:r>
        <w:t>A</w:t>
      </w:r>
      <w:bookmarkStart w:id="101" w:name="_Toc120358597"/>
      <w:bookmarkStart w:id="102" w:name="_Toc175381459"/>
      <w:bookmarkEnd w:id="98"/>
      <w:r>
        <w:t xml:space="preserve"> –</w:t>
      </w:r>
      <w:r w:rsidR="00CA3C65">
        <w:t xml:space="preserve"> </w:t>
      </w:r>
      <w:bookmarkStart w:id="103" w:name="_Toc415572039"/>
      <w:bookmarkEnd w:id="92"/>
      <w:bookmarkEnd w:id="99"/>
      <w:bookmarkEnd w:id="101"/>
      <w:bookmarkEnd w:id="102"/>
      <w:r w:rsidR="00CA3C65">
        <w:t>D</w:t>
      </w:r>
      <w:r>
        <w:t xml:space="preserve">raft </w:t>
      </w:r>
      <w:r w:rsidRPr="00932F14">
        <w:t>variation to the</w:t>
      </w:r>
      <w:r w:rsidRPr="00755F02">
        <w:t xml:space="preserve"> </w:t>
      </w:r>
      <w:r w:rsidRPr="00795D86">
        <w:rPr>
          <w:i/>
        </w:rPr>
        <w:t>Australia New Zealand Food Standards Code</w:t>
      </w:r>
      <w:bookmarkEnd w:id="100"/>
      <w:r>
        <w:rPr>
          <w:i/>
        </w:rPr>
        <w:t xml:space="preserve"> </w:t>
      </w:r>
      <w:bookmarkEnd w:id="103"/>
    </w:p>
    <w:p w14:paraId="6EA25BBB" w14:textId="77777777" w:rsidR="008C1242" w:rsidRPr="008C1242" w:rsidRDefault="008C1242" w:rsidP="008C1242">
      <w:pPr>
        <w:tabs>
          <w:tab w:val="left" w:pos="851"/>
        </w:tabs>
        <w:rPr>
          <w:noProof/>
          <w:sz w:val="20"/>
          <w:szCs w:val="20"/>
          <w:lang w:val="en-AU" w:eastAsia="en-AU" w:bidi="ar-SA"/>
        </w:rPr>
      </w:pPr>
      <w:r w:rsidRPr="008C1242">
        <w:rPr>
          <w:noProof/>
          <w:sz w:val="20"/>
          <w:szCs w:val="20"/>
          <w:lang w:eastAsia="en-GB" w:bidi="ar-SA"/>
        </w:rPr>
        <w:drawing>
          <wp:inline distT="0" distB="0" distL="0" distR="0" wp14:anchorId="043B8726" wp14:editId="7ABC73F3">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5A60ED7" w14:textId="77777777" w:rsidR="008C1242" w:rsidRPr="008C1242" w:rsidRDefault="008C1242" w:rsidP="008C1242">
      <w:pPr>
        <w:pBdr>
          <w:bottom w:val="single" w:sz="4" w:space="1" w:color="auto"/>
        </w:pBdr>
        <w:tabs>
          <w:tab w:val="left" w:pos="851"/>
        </w:tabs>
        <w:rPr>
          <w:b/>
          <w:bCs/>
          <w:szCs w:val="20"/>
          <w:lang w:bidi="ar-SA"/>
        </w:rPr>
      </w:pPr>
    </w:p>
    <w:p w14:paraId="2E943C54" w14:textId="2EA27439" w:rsidR="008C1242" w:rsidRPr="008C1242" w:rsidRDefault="008C1242" w:rsidP="008C1242">
      <w:pPr>
        <w:pBdr>
          <w:bottom w:val="single" w:sz="4" w:space="1" w:color="auto"/>
        </w:pBdr>
        <w:tabs>
          <w:tab w:val="left" w:pos="851"/>
        </w:tabs>
        <w:rPr>
          <w:b/>
          <w:sz w:val="20"/>
          <w:szCs w:val="20"/>
          <w:lang w:bidi="ar-SA"/>
        </w:rPr>
      </w:pPr>
      <w:r w:rsidRPr="008C1242">
        <w:rPr>
          <w:b/>
          <w:sz w:val="20"/>
          <w:szCs w:val="20"/>
          <w:lang w:bidi="ar-SA"/>
        </w:rPr>
        <w:t>Food Standards (Application A1174 –</w:t>
      </w:r>
      <w:r w:rsidR="004222AD">
        <w:rPr>
          <w:b/>
          <w:sz w:val="20"/>
          <w:szCs w:val="20"/>
          <w:lang w:bidi="ar-SA"/>
        </w:rPr>
        <w:t xml:space="preserve"> </w:t>
      </w:r>
      <w:r w:rsidRPr="008C1242">
        <w:rPr>
          <w:b/>
          <w:sz w:val="20"/>
          <w:szCs w:val="20"/>
          <w:lang w:bidi="ar-SA"/>
        </w:rPr>
        <w:t xml:space="preserve">Xylanase from </w:t>
      </w:r>
      <w:r w:rsidRPr="008C1242">
        <w:rPr>
          <w:b/>
          <w:i/>
          <w:sz w:val="20"/>
          <w:szCs w:val="20"/>
          <w:lang w:bidi="ar-SA"/>
        </w:rPr>
        <w:t>Trichoderma reesei</w:t>
      </w:r>
      <w:r w:rsidRPr="008C1242">
        <w:rPr>
          <w:b/>
          <w:sz w:val="20"/>
          <w:szCs w:val="20"/>
          <w:lang w:bidi="ar-SA"/>
        </w:rPr>
        <w:t xml:space="preserve"> as a PA (Enzyme)) Variation</w:t>
      </w:r>
    </w:p>
    <w:p w14:paraId="07DB1D6A" w14:textId="77777777" w:rsidR="008C1242" w:rsidRPr="008C1242" w:rsidRDefault="008C1242" w:rsidP="008C1242">
      <w:pPr>
        <w:tabs>
          <w:tab w:val="left" w:pos="851"/>
        </w:tabs>
        <w:rPr>
          <w:sz w:val="20"/>
          <w:szCs w:val="20"/>
          <w:lang w:bidi="ar-SA"/>
        </w:rPr>
      </w:pPr>
    </w:p>
    <w:p w14:paraId="7C041624" w14:textId="77777777" w:rsidR="008C1242" w:rsidRPr="008C1242" w:rsidRDefault="008C1242" w:rsidP="008C1242">
      <w:pPr>
        <w:tabs>
          <w:tab w:val="left" w:pos="851"/>
        </w:tabs>
        <w:rPr>
          <w:sz w:val="20"/>
          <w:szCs w:val="20"/>
          <w:lang w:bidi="ar-SA"/>
        </w:rPr>
      </w:pPr>
      <w:r w:rsidRPr="008C1242">
        <w:rPr>
          <w:sz w:val="20"/>
          <w:szCs w:val="20"/>
          <w:lang w:bidi="ar-SA"/>
        </w:rPr>
        <w:t xml:space="preserve">The Board of Food Standards Australia New Zealand gives notice of the making of this variation under section 92 of the </w:t>
      </w:r>
      <w:r w:rsidRPr="008C1242">
        <w:rPr>
          <w:i/>
          <w:sz w:val="20"/>
          <w:szCs w:val="20"/>
          <w:lang w:bidi="ar-SA"/>
        </w:rPr>
        <w:t>Food Standards Australia New Zealand Act 1991</w:t>
      </w:r>
      <w:r w:rsidRPr="008C1242">
        <w:rPr>
          <w:sz w:val="20"/>
          <w:szCs w:val="20"/>
          <w:lang w:bidi="ar-SA"/>
        </w:rPr>
        <w:t>.  The variation commences on the date specified in clause 3 of this variation.</w:t>
      </w:r>
    </w:p>
    <w:p w14:paraId="43D24A7B" w14:textId="77777777" w:rsidR="008C1242" w:rsidRPr="008C1242" w:rsidRDefault="008C1242" w:rsidP="008C1242">
      <w:pPr>
        <w:tabs>
          <w:tab w:val="left" w:pos="851"/>
        </w:tabs>
        <w:rPr>
          <w:sz w:val="20"/>
          <w:szCs w:val="20"/>
          <w:lang w:bidi="ar-SA"/>
        </w:rPr>
      </w:pPr>
    </w:p>
    <w:p w14:paraId="75801DA2" w14:textId="77777777" w:rsidR="008C1242" w:rsidRPr="008C1242" w:rsidRDefault="008C1242" w:rsidP="008C1242">
      <w:pPr>
        <w:tabs>
          <w:tab w:val="left" w:pos="851"/>
        </w:tabs>
        <w:rPr>
          <w:sz w:val="20"/>
          <w:szCs w:val="20"/>
          <w:lang w:bidi="ar-SA"/>
        </w:rPr>
      </w:pPr>
      <w:r w:rsidRPr="008C1242">
        <w:rPr>
          <w:sz w:val="20"/>
          <w:szCs w:val="20"/>
          <w:lang w:bidi="ar-SA"/>
        </w:rPr>
        <w:t xml:space="preserve">Dated </w:t>
      </w:r>
      <w:r w:rsidRPr="008C1242">
        <w:rPr>
          <w:color w:val="FF0000"/>
          <w:sz w:val="20"/>
          <w:szCs w:val="20"/>
          <w:lang w:bidi="ar-SA"/>
        </w:rPr>
        <w:t>[To be completed by Delegate]</w:t>
      </w:r>
    </w:p>
    <w:p w14:paraId="4EFDBE98" w14:textId="77777777" w:rsidR="008C1242" w:rsidRPr="008C1242" w:rsidRDefault="008C1242" w:rsidP="008C1242">
      <w:pPr>
        <w:tabs>
          <w:tab w:val="left" w:pos="851"/>
        </w:tabs>
        <w:rPr>
          <w:sz w:val="20"/>
          <w:szCs w:val="20"/>
          <w:lang w:bidi="ar-SA"/>
        </w:rPr>
      </w:pPr>
    </w:p>
    <w:p w14:paraId="7785B90A" w14:textId="77777777" w:rsidR="008C1242" w:rsidRPr="008C1242" w:rsidRDefault="008C1242" w:rsidP="008C1242">
      <w:pPr>
        <w:tabs>
          <w:tab w:val="left" w:pos="851"/>
        </w:tabs>
        <w:rPr>
          <w:sz w:val="20"/>
          <w:szCs w:val="20"/>
          <w:lang w:bidi="ar-SA"/>
        </w:rPr>
      </w:pPr>
    </w:p>
    <w:p w14:paraId="60189D15" w14:textId="77777777" w:rsidR="008C1242" w:rsidRPr="008C1242" w:rsidRDefault="008C1242" w:rsidP="008C1242">
      <w:pPr>
        <w:tabs>
          <w:tab w:val="left" w:pos="851"/>
        </w:tabs>
        <w:rPr>
          <w:sz w:val="20"/>
          <w:szCs w:val="20"/>
          <w:lang w:bidi="ar-SA"/>
        </w:rPr>
      </w:pPr>
    </w:p>
    <w:p w14:paraId="2B4F1090" w14:textId="77777777" w:rsidR="008C1242" w:rsidRPr="008C1242" w:rsidRDefault="008C1242" w:rsidP="008C1242">
      <w:pPr>
        <w:tabs>
          <w:tab w:val="left" w:pos="851"/>
        </w:tabs>
        <w:rPr>
          <w:sz w:val="20"/>
          <w:szCs w:val="20"/>
          <w:lang w:bidi="ar-SA"/>
        </w:rPr>
      </w:pPr>
    </w:p>
    <w:p w14:paraId="133B274D" w14:textId="77777777" w:rsidR="008C1242" w:rsidRPr="008C1242" w:rsidRDefault="008C1242" w:rsidP="008C1242">
      <w:pPr>
        <w:tabs>
          <w:tab w:val="left" w:pos="851"/>
        </w:tabs>
        <w:rPr>
          <w:sz w:val="20"/>
          <w:szCs w:val="20"/>
          <w:lang w:bidi="ar-SA"/>
        </w:rPr>
      </w:pPr>
    </w:p>
    <w:p w14:paraId="5F5F7748" w14:textId="77777777" w:rsidR="008C1242" w:rsidRPr="008C1242" w:rsidRDefault="008C1242" w:rsidP="008C1242">
      <w:pPr>
        <w:tabs>
          <w:tab w:val="left" w:pos="851"/>
        </w:tabs>
        <w:rPr>
          <w:color w:val="FF0000"/>
          <w:sz w:val="20"/>
          <w:szCs w:val="20"/>
          <w:lang w:bidi="ar-SA"/>
        </w:rPr>
      </w:pPr>
      <w:r w:rsidRPr="008C1242">
        <w:rPr>
          <w:color w:val="FF0000"/>
          <w:sz w:val="20"/>
          <w:szCs w:val="20"/>
          <w:lang w:bidi="ar-SA"/>
        </w:rPr>
        <w:t>[Insert Delegate’s name and Title]</w:t>
      </w:r>
    </w:p>
    <w:p w14:paraId="6C6FFBD7" w14:textId="77777777" w:rsidR="008C1242" w:rsidRPr="008C1242" w:rsidRDefault="008C1242" w:rsidP="008C1242">
      <w:pPr>
        <w:tabs>
          <w:tab w:val="left" w:pos="851"/>
        </w:tabs>
        <w:rPr>
          <w:sz w:val="20"/>
          <w:szCs w:val="20"/>
          <w:lang w:bidi="ar-SA"/>
        </w:rPr>
      </w:pPr>
      <w:r w:rsidRPr="008C1242">
        <w:rPr>
          <w:sz w:val="20"/>
          <w:szCs w:val="20"/>
          <w:lang w:bidi="ar-SA"/>
        </w:rPr>
        <w:t>Delegate of the Board of Food Standards Australia New Zealand</w:t>
      </w:r>
    </w:p>
    <w:p w14:paraId="1F1D5C85" w14:textId="77777777" w:rsidR="008C1242" w:rsidRPr="008C1242" w:rsidRDefault="008C1242" w:rsidP="008C1242">
      <w:pPr>
        <w:tabs>
          <w:tab w:val="left" w:pos="851"/>
        </w:tabs>
        <w:rPr>
          <w:sz w:val="20"/>
          <w:szCs w:val="20"/>
          <w:lang w:bidi="ar-SA"/>
        </w:rPr>
      </w:pPr>
    </w:p>
    <w:p w14:paraId="44732612" w14:textId="77777777" w:rsidR="008C1242" w:rsidRPr="008C1242" w:rsidRDefault="008C1242" w:rsidP="008C1242">
      <w:pPr>
        <w:tabs>
          <w:tab w:val="left" w:pos="851"/>
        </w:tabs>
        <w:rPr>
          <w:sz w:val="20"/>
          <w:szCs w:val="20"/>
          <w:lang w:bidi="ar-SA"/>
        </w:rPr>
      </w:pPr>
    </w:p>
    <w:p w14:paraId="10884C85" w14:textId="77777777" w:rsidR="008C1242" w:rsidRPr="008C1242" w:rsidRDefault="008C1242" w:rsidP="008C1242">
      <w:pPr>
        <w:tabs>
          <w:tab w:val="left" w:pos="851"/>
        </w:tabs>
        <w:rPr>
          <w:sz w:val="20"/>
          <w:szCs w:val="20"/>
          <w:lang w:bidi="ar-SA"/>
        </w:rPr>
      </w:pPr>
    </w:p>
    <w:p w14:paraId="57EC44D6" w14:textId="77777777" w:rsidR="008C1242" w:rsidRPr="008C1242" w:rsidRDefault="008C1242" w:rsidP="008C1242">
      <w:pPr>
        <w:tabs>
          <w:tab w:val="left" w:pos="851"/>
        </w:tabs>
        <w:rPr>
          <w:sz w:val="20"/>
          <w:szCs w:val="20"/>
          <w:lang w:bidi="ar-SA"/>
        </w:rPr>
      </w:pPr>
    </w:p>
    <w:p w14:paraId="1E199A44" w14:textId="77777777" w:rsidR="008C1242" w:rsidRPr="008C1242" w:rsidRDefault="008C1242" w:rsidP="008C1242">
      <w:pPr>
        <w:tabs>
          <w:tab w:val="left" w:pos="851"/>
        </w:tabs>
        <w:rPr>
          <w:sz w:val="20"/>
          <w:szCs w:val="20"/>
          <w:lang w:bidi="ar-SA"/>
        </w:rPr>
      </w:pPr>
    </w:p>
    <w:p w14:paraId="573FD1FB" w14:textId="77777777" w:rsidR="008C1242" w:rsidRPr="008C1242" w:rsidRDefault="008C1242" w:rsidP="008C1242">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8C1242">
        <w:rPr>
          <w:b/>
          <w:sz w:val="20"/>
          <w:szCs w:val="20"/>
          <w:lang w:val="en-AU" w:bidi="ar-SA"/>
        </w:rPr>
        <w:t xml:space="preserve">Note:  </w:t>
      </w:r>
    </w:p>
    <w:p w14:paraId="46677BA0" w14:textId="77777777" w:rsidR="008C1242" w:rsidRPr="008C1242" w:rsidRDefault="008C1242" w:rsidP="008C124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AFE831E" w14:textId="77777777" w:rsidR="008C1242" w:rsidRPr="008C1242" w:rsidRDefault="008C1242" w:rsidP="008C124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8C1242">
        <w:rPr>
          <w:sz w:val="20"/>
          <w:szCs w:val="20"/>
          <w:lang w:val="en-AU" w:bidi="ar-SA"/>
        </w:rPr>
        <w:t xml:space="preserve">This variation will be published in the Commonwealth of Australia Gazette No. FSC </w:t>
      </w:r>
      <w:r w:rsidRPr="008C1242">
        <w:rPr>
          <w:color w:val="FF0000"/>
          <w:sz w:val="20"/>
          <w:szCs w:val="20"/>
          <w:lang w:val="en-AU" w:bidi="ar-SA"/>
        </w:rPr>
        <w:t>XX on XX Month 20XX</w:t>
      </w:r>
      <w:r w:rsidRPr="008C1242">
        <w:rPr>
          <w:sz w:val="20"/>
          <w:szCs w:val="20"/>
          <w:lang w:val="en-AU" w:bidi="ar-SA"/>
        </w:rPr>
        <w:t xml:space="preserve">. This means that this date is the gazettal date for the purposes of clause 3 of the variation. </w:t>
      </w:r>
    </w:p>
    <w:p w14:paraId="60F8CF24" w14:textId="77777777" w:rsidR="008C1242" w:rsidRPr="008C1242" w:rsidRDefault="008C1242" w:rsidP="008C1242">
      <w:pPr>
        <w:tabs>
          <w:tab w:val="left" w:pos="851"/>
        </w:tabs>
        <w:rPr>
          <w:sz w:val="20"/>
          <w:szCs w:val="20"/>
          <w:lang w:bidi="ar-SA"/>
        </w:rPr>
      </w:pPr>
    </w:p>
    <w:p w14:paraId="442F8F97" w14:textId="77777777" w:rsidR="008C1242" w:rsidRPr="008C1242" w:rsidRDefault="008C1242" w:rsidP="008C1242">
      <w:pPr>
        <w:widowControl/>
        <w:rPr>
          <w:sz w:val="20"/>
          <w:szCs w:val="20"/>
          <w:lang w:bidi="ar-SA"/>
        </w:rPr>
      </w:pPr>
      <w:r w:rsidRPr="008C1242">
        <w:rPr>
          <w:sz w:val="20"/>
          <w:szCs w:val="20"/>
          <w:lang w:bidi="ar-SA"/>
        </w:rPr>
        <w:br w:type="page"/>
      </w:r>
    </w:p>
    <w:p w14:paraId="6FA462D4" w14:textId="77777777" w:rsidR="008C1242" w:rsidRPr="008C1242" w:rsidRDefault="008C1242" w:rsidP="008C1242">
      <w:pPr>
        <w:spacing w:before="120" w:after="120"/>
        <w:ind w:left="851" w:hanging="851"/>
        <w:rPr>
          <w:b/>
          <w:sz w:val="20"/>
          <w:szCs w:val="20"/>
          <w:lang w:bidi="ar-SA"/>
        </w:rPr>
      </w:pPr>
      <w:r w:rsidRPr="008C1242">
        <w:rPr>
          <w:b/>
          <w:sz w:val="20"/>
          <w:szCs w:val="20"/>
          <w:lang w:bidi="ar-SA"/>
        </w:rPr>
        <w:lastRenderedPageBreak/>
        <w:t>1</w:t>
      </w:r>
      <w:r w:rsidRPr="008C1242">
        <w:rPr>
          <w:b/>
          <w:sz w:val="20"/>
          <w:szCs w:val="20"/>
          <w:lang w:bidi="ar-SA"/>
        </w:rPr>
        <w:tab/>
        <w:t>Name</w:t>
      </w:r>
    </w:p>
    <w:p w14:paraId="10704A17" w14:textId="77777777" w:rsidR="008C1242" w:rsidRPr="008C1242" w:rsidRDefault="008C1242" w:rsidP="008C1242">
      <w:pPr>
        <w:widowControl/>
        <w:tabs>
          <w:tab w:val="left" w:pos="851"/>
        </w:tabs>
        <w:spacing w:before="120" w:after="120"/>
        <w:rPr>
          <w:sz w:val="20"/>
          <w:szCs w:val="20"/>
          <w:lang w:bidi="ar-SA"/>
        </w:rPr>
      </w:pPr>
      <w:r w:rsidRPr="008C1242">
        <w:rPr>
          <w:sz w:val="20"/>
          <w:szCs w:val="20"/>
          <w:lang w:bidi="ar-SA"/>
        </w:rPr>
        <w:t xml:space="preserve">This instrument is the </w:t>
      </w:r>
      <w:r w:rsidRPr="008C1242">
        <w:rPr>
          <w:i/>
          <w:sz w:val="20"/>
          <w:szCs w:val="20"/>
          <w:lang w:bidi="ar-SA"/>
        </w:rPr>
        <w:t>Food Standards (Application A1174 – Xylanase from</w:t>
      </w:r>
      <w:r w:rsidRPr="008C1242">
        <w:rPr>
          <w:sz w:val="20"/>
          <w:szCs w:val="20"/>
          <w:lang w:bidi="ar-SA"/>
        </w:rPr>
        <w:t xml:space="preserve"> Trichoderma reesei </w:t>
      </w:r>
      <w:r w:rsidRPr="008C1242">
        <w:rPr>
          <w:i/>
          <w:sz w:val="20"/>
          <w:szCs w:val="20"/>
          <w:lang w:bidi="ar-SA"/>
        </w:rPr>
        <w:t>as a PA (Enzyme)) Variation</w:t>
      </w:r>
      <w:r w:rsidRPr="008C1242">
        <w:rPr>
          <w:sz w:val="20"/>
          <w:szCs w:val="20"/>
          <w:lang w:bidi="ar-SA"/>
        </w:rPr>
        <w:t>.</w:t>
      </w:r>
    </w:p>
    <w:p w14:paraId="3ED71D90" w14:textId="77777777" w:rsidR="008C1242" w:rsidRPr="008C1242" w:rsidRDefault="008C1242" w:rsidP="008C1242">
      <w:pPr>
        <w:spacing w:before="120" w:after="120"/>
        <w:ind w:left="851" w:hanging="851"/>
        <w:rPr>
          <w:b/>
          <w:sz w:val="20"/>
          <w:szCs w:val="20"/>
          <w:lang w:bidi="ar-SA"/>
        </w:rPr>
      </w:pPr>
      <w:r w:rsidRPr="008C1242">
        <w:rPr>
          <w:b/>
          <w:sz w:val="20"/>
          <w:szCs w:val="20"/>
          <w:lang w:bidi="ar-SA"/>
        </w:rPr>
        <w:t>2</w:t>
      </w:r>
      <w:r w:rsidRPr="008C1242">
        <w:rPr>
          <w:b/>
          <w:sz w:val="20"/>
          <w:szCs w:val="20"/>
          <w:lang w:bidi="ar-SA"/>
        </w:rPr>
        <w:tab/>
        <w:t xml:space="preserve">Variation to </w:t>
      </w:r>
      <w:r w:rsidRPr="008C1242">
        <w:rPr>
          <w:b/>
          <w:color w:val="000000" w:themeColor="text1"/>
          <w:sz w:val="20"/>
          <w:szCs w:val="20"/>
          <w:lang w:bidi="ar-SA"/>
        </w:rPr>
        <w:t xml:space="preserve">a Standard </w:t>
      </w:r>
      <w:r w:rsidRPr="008C1242">
        <w:rPr>
          <w:b/>
          <w:sz w:val="20"/>
          <w:szCs w:val="20"/>
          <w:lang w:bidi="ar-SA"/>
        </w:rPr>
        <w:t xml:space="preserve">in the </w:t>
      </w:r>
      <w:r w:rsidRPr="008C1242">
        <w:rPr>
          <w:b/>
          <w:i/>
          <w:sz w:val="20"/>
          <w:szCs w:val="20"/>
          <w:lang w:bidi="ar-SA"/>
        </w:rPr>
        <w:t>Australia New Zealand Food Standards Code</w:t>
      </w:r>
    </w:p>
    <w:p w14:paraId="5D95E28B" w14:textId="77777777" w:rsidR="008C1242" w:rsidRPr="008C1242" w:rsidRDefault="008C1242" w:rsidP="008C1242">
      <w:pPr>
        <w:widowControl/>
        <w:tabs>
          <w:tab w:val="left" w:pos="851"/>
        </w:tabs>
        <w:spacing w:before="120" w:after="120"/>
        <w:rPr>
          <w:sz w:val="20"/>
          <w:szCs w:val="20"/>
          <w:lang w:bidi="ar-SA"/>
        </w:rPr>
      </w:pPr>
      <w:r w:rsidRPr="008C1242">
        <w:rPr>
          <w:sz w:val="20"/>
          <w:szCs w:val="20"/>
          <w:lang w:bidi="ar-SA"/>
        </w:rPr>
        <w:t xml:space="preserve">The Schedule varies </w:t>
      </w:r>
      <w:r w:rsidRPr="008C1242">
        <w:rPr>
          <w:color w:val="000000" w:themeColor="text1"/>
          <w:sz w:val="20"/>
          <w:szCs w:val="20"/>
          <w:lang w:bidi="ar-SA"/>
        </w:rPr>
        <w:t xml:space="preserve">a Standard </w:t>
      </w:r>
      <w:r w:rsidRPr="008C1242">
        <w:rPr>
          <w:sz w:val="20"/>
          <w:szCs w:val="20"/>
          <w:lang w:bidi="ar-SA"/>
        </w:rPr>
        <w:t xml:space="preserve">in the </w:t>
      </w:r>
      <w:r w:rsidRPr="008C1242">
        <w:rPr>
          <w:i/>
          <w:sz w:val="20"/>
          <w:szCs w:val="20"/>
          <w:lang w:bidi="ar-SA"/>
        </w:rPr>
        <w:t>Australia New Zealand Food Standards Code</w:t>
      </w:r>
      <w:r w:rsidRPr="008C1242">
        <w:rPr>
          <w:sz w:val="20"/>
          <w:szCs w:val="20"/>
          <w:lang w:bidi="ar-SA"/>
        </w:rPr>
        <w:t>.</w:t>
      </w:r>
    </w:p>
    <w:p w14:paraId="5A20E867" w14:textId="77777777" w:rsidR="008C1242" w:rsidRPr="008C1242" w:rsidRDefault="008C1242" w:rsidP="008C1242">
      <w:pPr>
        <w:spacing w:before="120" w:after="120"/>
        <w:ind w:left="851" w:hanging="851"/>
        <w:rPr>
          <w:b/>
          <w:sz w:val="20"/>
          <w:szCs w:val="20"/>
          <w:lang w:bidi="ar-SA"/>
        </w:rPr>
      </w:pPr>
      <w:r w:rsidRPr="008C1242">
        <w:rPr>
          <w:b/>
          <w:sz w:val="20"/>
          <w:szCs w:val="20"/>
          <w:lang w:bidi="ar-SA"/>
        </w:rPr>
        <w:t>3</w:t>
      </w:r>
      <w:r w:rsidRPr="008C1242">
        <w:rPr>
          <w:b/>
          <w:sz w:val="20"/>
          <w:szCs w:val="20"/>
          <w:lang w:bidi="ar-SA"/>
        </w:rPr>
        <w:tab/>
        <w:t>Commencement</w:t>
      </w:r>
    </w:p>
    <w:p w14:paraId="3B80A590" w14:textId="77777777" w:rsidR="008C1242" w:rsidRPr="008C1242" w:rsidRDefault="008C1242" w:rsidP="008C1242">
      <w:pPr>
        <w:widowControl/>
        <w:tabs>
          <w:tab w:val="left" w:pos="851"/>
        </w:tabs>
        <w:spacing w:before="120" w:after="120"/>
        <w:rPr>
          <w:sz w:val="20"/>
          <w:szCs w:val="20"/>
          <w:lang w:bidi="ar-SA"/>
        </w:rPr>
      </w:pPr>
      <w:r w:rsidRPr="008C1242">
        <w:rPr>
          <w:sz w:val="20"/>
          <w:szCs w:val="20"/>
          <w:lang w:bidi="ar-SA"/>
        </w:rPr>
        <w:t>The variation commences on the date of gazettal.</w:t>
      </w:r>
    </w:p>
    <w:p w14:paraId="515C5F9A" w14:textId="77777777" w:rsidR="008C1242" w:rsidRPr="008C1242" w:rsidRDefault="008C1242" w:rsidP="008C1242">
      <w:pPr>
        <w:tabs>
          <w:tab w:val="left" w:pos="851"/>
        </w:tabs>
        <w:jc w:val="center"/>
        <w:rPr>
          <w:b/>
          <w:sz w:val="20"/>
          <w:szCs w:val="20"/>
          <w:lang w:bidi="ar-SA"/>
        </w:rPr>
      </w:pPr>
      <w:r w:rsidRPr="008C1242">
        <w:rPr>
          <w:b/>
          <w:sz w:val="20"/>
          <w:szCs w:val="20"/>
          <w:lang w:bidi="ar-SA"/>
        </w:rPr>
        <w:t>Schedule</w:t>
      </w:r>
    </w:p>
    <w:p w14:paraId="5FCC6C10" w14:textId="77777777" w:rsidR="008C1242" w:rsidRPr="008C1242" w:rsidRDefault="008C1242" w:rsidP="008C1242">
      <w:pPr>
        <w:tabs>
          <w:tab w:val="left" w:pos="851"/>
        </w:tabs>
        <w:spacing w:before="120" w:after="120"/>
        <w:ind w:left="851" w:hanging="851"/>
        <w:rPr>
          <w:sz w:val="20"/>
          <w:szCs w:val="20"/>
          <w:highlight w:val="yellow"/>
          <w:lang w:eastAsia="en-AU" w:bidi="ar-SA"/>
        </w:rPr>
      </w:pPr>
      <w:r w:rsidRPr="008C1242">
        <w:rPr>
          <w:b/>
          <w:sz w:val="20"/>
          <w:szCs w:val="20"/>
          <w:lang w:bidi="ar-SA"/>
        </w:rPr>
        <w:t>[1]</w:t>
      </w:r>
      <w:r w:rsidRPr="008C1242">
        <w:rPr>
          <w:b/>
          <w:sz w:val="20"/>
          <w:szCs w:val="20"/>
          <w:lang w:bidi="ar-SA"/>
        </w:rPr>
        <w:tab/>
        <w:t xml:space="preserve">Schedule 18 </w:t>
      </w:r>
      <w:r w:rsidRPr="008C1242">
        <w:rPr>
          <w:sz w:val="20"/>
          <w:szCs w:val="20"/>
          <w:lang w:bidi="ar-SA"/>
        </w:rPr>
        <w:t>is varied by inserting in the table to subsection S18—9(3), in alphabetical order</w:t>
      </w:r>
    </w:p>
    <w:p w14:paraId="405A88D7" w14:textId="71C9A580" w:rsidR="008C1242" w:rsidRDefault="008C1242" w:rsidP="008C1242">
      <w:pPr>
        <w:tabs>
          <w:tab w:val="left" w:pos="851"/>
        </w:tabs>
        <w:spacing w:before="120" w:after="120"/>
        <w:rPr>
          <w:sz w:val="20"/>
          <w:szCs w:val="20"/>
          <w:lang w:bidi="ar-SA"/>
        </w:rPr>
      </w:pP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7F24CC" w:rsidRPr="007F24CC" w14:paraId="32E44E5A" w14:textId="77777777" w:rsidTr="00095033">
        <w:trPr>
          <w:jc w:val="center"/>
        </w:trPr>
        <w:tc>
          <w:tcPr>
            <w:tcW w:w="3120" w:type="dxa"/>
          </w:tcPr>
          <w:p w14:paraId="52C3CCE3" w14:textId="705B3257" w:rsidR="007F24CC" w:rsidRPr="007F24CC" w:rsidRDefault="007F24CC" w:rsidP="00095033">
            <w:pPr>
              <w:pStyle w:val="FSCtblMain"/>
            </w:pPr>
            <w:r w:rsidRPr="007F24CC">
              <w:t xml:space="preserve">Endo-1,4-beta-xylanase (EC 3.2.1.8) sourced from </w:t>
            </w:r>
            <w:r w:rsidRPr="007F24CC">
              <w:rPr>
                <w:i/>
                <w:iCs/>
              </w:rPr>
              <w:t>Trichoderma reesei</w:t>
            </w:r>
            <w:r w:rsidRPr="007F24CC">
              <w:t xml:space="preserve"> containing the endo-1,4-beta-xylanase gene from </w:t>
            </w:r>
            <w:r w:rsidRPr="007F24CC">
              <w:rPr>
                <w:i/>
                <w:iCs/>
              </w:rPr>
              <w:t>Aspergillus niger</w:t>
            </w:r>
            <w:r w:rsidRPr="007F24CC">
              <w:t>.</w:t>
            </w:r>
          </w:p>
        </w:tc>
        <w:tc>
          <w:tcPr>
            <w:tcW w:w="3603" w:type="dxa"/>
          </w:tcPr>
          <w:p w14:paraId="3C9805D8" w14:textId="77777777" w:rsidR="007F24CC" w:rsidRPr="007F24CC" w:rsidRDefault="007F24CC" w:rsidP="007F24CC">
            <w:pPr>
              <w:tabs>
                <w:tab w:val="left" w:pos="851"/>
              </w:tabs>
              <w:spacing w:before="60" w:after="60"/>
              <w:rPr>
                <w:sz w:val="18"/>
                <w:szCs w:val="18"/>
                <w:lang w:bidi="ar-SA"/>
              </w:rPr>
            </w:pPr>
            <w:r w:rsidRPr="007F24CC">
              <w:rPr>
                <w:sz w:val="18"/>
                <w:szCs w:val="18"/>
                <w:lang w:bidi="ar-SA"/>
              </w:rPr>
              <w:t>For use in the manufacture of bakery and other cereal-based products.</w:t>
            </w:r>
          </w:p>
          <w:p w14:paraId="2F250018" w14:textId="77777777" w:rsidR="007F24CC" w:rsidRPr="007F24CC" w:rsidRDefault="007F24CC" w:rsidP="007F24CC">
            <w:pPr>
              <w:keepLines/>
              <w:widowControl/>
              <w:tabs>
                <w:tab w:val="right" w:pos="3969"/>
              </w:tabs>
              <w:spacing w:before="60" w:after="60"/>
              <w:rPr>
                <w:rFonts w:cs="Arial"/>
                <w:sz w:val="18"/>
                <w:szCs w:val="20"/>
                <w:lang w:eastAsia="en-AU" w:bidi="ar-SA"/>
              </w:rPr>
            </w:pPr>
          </w:p>
        </w:tc>
        <w:tc>
          <w:tcPr>
            <w:tcW w:w="2349" w:type="dxa"/>
          </w:tcPr>
          <w:p w14:paraId="39815D47" w14:textId="77777777" w:rsidR="007F24CC" w:rsidRPr="007F24CC" w:rsidRDefault="007F24CC" w:rsidP="007F24CC">
            <w:pPr>
              <w:keepLines/>
              <w:widowControl/>
              <w:tabs>
                <w:tab w:val="right" w:pos="3969"/>
              </w:tabs>
              <w:spacing w:before="60" w:after="60"/>
              <w:rPr>
                <w:rFonts w:cs="Arial"/>
                <w:sz w:val="18"/>
                <w:szCs w:val="20"/>
                <w:lang w:eastAsia="en-AU" w:bidi="ar-SA"/>
              </w:rPr>
            </w:pPr>
            <w:r w:rsidRPr="007F24CC">
              <w:rPr>
                <w:rFonts w:cs="Arial"/>
                <w:sz w:val="18"/>
                <w:szCs w:val="20"/>
                <w:lang w:eastAsia="en-AU" w:bidi="ar-SA"/>
              </w:rPr>
              <w:t>GMP</w:t>
            </w:r>
          </w:p>
        </w:tc>
      </w:tr>
    </w:tbl>
    <w:p w14:paraId="5FDF161C" w14:textId="77777777" w:rsidR="007F24CC" w:rsidRPr="008C1242" w:rsidRDefault="007F24CC" w:rsidP="008C1242">
      <w:pPr>
        <w:tabs>
          <w:tab w:val="left" w:pos="851"/>
        </w:tabs>
        <w:spacing w:before="120" w:after="120"/>
        <w:rPr>
          <w:sz w:val="20"/>
          <w:szCs w:val="20"/>
          <w:lang w:bidi="ar-SA"/>
        </w:rPr>
      </w:pPr>
    </w:p>
    <w:p w14:paraId="5ABAA0D5" w14:textId="77777777" w:rsidR="008C1242" w:rsidRPr="008C1242" w:rsidRDefault="008C1242" w:rsidP="008C1242">
      <w:pPr>
        <w:widowControl/>
        <w:tabs>
          <w:tab w:val="left" w:pos="851"/>
        </w:tabs>
        <w:spacing w:before="120" w:after="120"/>
        <w:rPr>
          <w:sz w:val="20"/>
          <w:szCs w:val="20"/>
          <w:lang w:bidi="ar-SA"/>
        </w:rPr>
      </w:pPr>
    </w:p>
    <w:p w14:paraId="44B8E525" w14:textId="77777777" w:rsidR="008C1242" w:rsidRPr="008C1242" w:rsidRDefault="008C1242" w:rsidP="008C1242">
      <w:pPr>
        <w:widowControl/>
        <w:tabs>
          <w:tab w:val="left" w:pos="851"/>
        </w:tabs>
        <w:spacing w:before="120" w:after="120"/>
        <w:rPr>
          <w:sz w:val="20"/>
          <w:szCs w:val="20"/>
          <w:lang w:bidi="ar-SA"/>
        </w:rPr>
      </w:pPr>
    </w:p>
    <w:p w14:paraId="2A1F028F" w14:textId="77777777" w:rsidR="00AB0275" w:rsidRPr="00795D86" w:rsidRDefault="00AB0275" w:rsidP="00AB0275">
      <w:pPr>
        <w:rPr>
          <w:lang w:bidi="ar-SA"/>
        </w:rPr>
      </w:pPr>
    </w:p>
    <w:p w14:paraId="02B1FB0C" w14:textId="77777777" w:rsidR="00AF06FC" w:rsidRDefault="00AB0275" w:rsidP="00AB0275">
      <w:pPr>
        <w:rPr>
          <w:lang w:val="en-AU" w:eastAsia="en-GB" w:bidi="ar-SA"/>
        </w:rPr>
      </w:pPr>
      <w:r w:rsidRPr="00932F14">
        <w:br w:type="page"/>
      </w:r>
    </w:p>
    <w:p w14:paraId="00F8BFB3" w14:textId="77777777" w:rsidR="00AB0275" w:rsidRDefault="002C4A91" w:rsidP="00AB0275">
      <w:pPr>
        <w:pStyle w:val="Heading2"/>
        <w:ind w:left="0" w:firstLine="0"/>
      </w:pPr>
      <w:bookmarkStart w:id="104" w:name="_Toc18672952"/>
      <w:r w:rsidRPr="00932F14">
        <w:lastRenderedPageBreak/>
        <w:t xml:space="preserve">Attachment </w:t>
      </w:r>
      <w:r>
        <w:t xml:space="preserve">B – </w:t>
      </w:r>
      <w:r w:rsidR="00AB0275">
        <w:t>Draft Explanatory Statement</w:t>
      </w:r>
      <w:bookmarkEnd w:id="104"/>
    </w:p>
    <w:p w14:paraId="61DEDC51"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3DB6F94B" w14:textId="77777777" w:rsidR="00AB0275" w:rsidRDefault="00AB0275" w:rsidP="00AB0275">
      <w:pPr>
        <w:rPr>
          <w:lang w:val="en-AU" w:eastAsia="en-GB" w:bidi="ar-SA"/>
        </w:rPr>
      </w:pPr>
    </w:p>
    <w:p w14:paraId="2F86923B"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8A4AF0F" w14:textId="77777777" w:rsidR="00AB0275" w:rsidRPr="00D13E34" w:rsidRDefault="00AB0275" w:rsidP="00AB0275">
      <w:pPr>
        <w:widowControl/>
        <w:autoSpaceDE w:val="0"/>
        <w:autoSpaceDN w:val="0"/>
        <w:adjustRightInd w:val="0"/>
        <w:rPr>
          <w:rFonts w:eastAsia="Calibri" w:cs="Arial"/>
          <w:bCs/>
          <w:szCs w:val="22"/>
          <w:lang w:val="en-AU" w:bidi="ar-SA"/>
        </w:rPr>
      </w:pPr>
    </w:p>
    <w:p w14:paraId="40DCB32F" w14:textId="77777777" w:rsidR="00AB0275" w:rsidRPr="00F51DCC" w:rsidRDefault="00AB0275" w:rsidP="00AB0275">
      <w:pPr>
        <w:widowControl/>
        <w:autoSpaceDE w:val="0"/>
        <w:autoSpaceDN w:val="0"/>
        <w:adjustRightInd w:val="0"/>
        <w:rPr>
          <w:rFonts w:eastAsia="Calibri" w:cs="Arial"/>
          <w:bCs/>
          <w:szCs w:val="22"/>
          <w:lang w:val="en-AU" w:bidi="ar-SA"/>
        </w:rPr>
      </w:pPr>
      <w:r w:rsidRPr="00F51DC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DD2D8A7" w14:textId="77777777" w:rsidR="00AB0275" w:rsidRPr="00F51DCC" w:rsidRDefault="00AB0275" w:rsidP="00AB0275">
      <w:pPr>
        <w:widowControl/>
        <w:autoSpaceDE w:val="0"/>
        <w:autoSpaceDN w:val="0"/>
        <w:adjustRightInd w:val="0"/>
        <w:rPr>
          <w:rFonts w:eastAsia="Calibri" w:cs="Arial"/>
          <w:bCs/>
          <w:szCs w:val="22"/>
          <w:lang w:val="en-AU" w:bidi="ar-SA"/>
        </w:rPr>
      </w:pPr>
    </w:p>
    <w:p w14:paraId="4CCE82EA" w14:textId="51780100" w:rsidR="00AB0275" w:rsidRPr="00F51DCC" w:rsidRDefault="00AB0275" w:rsidP="00AB0275">
      <w:pPr>
        <w:widowControl/>
        <w:autoSpaceDE w:val="0"/>
        <w:autoSpaceDN w:val="0"/>
        <w:adjustRightInd w:val="0"/>
        <w:rPr>
          <w:rFonts w:eastAsia="Calibri" w:cs="Arial"/>
          <w:bCs/>
          <w:szCs w:val="22"/>
          <w:lang w:val="en-AU" w:bidi="ar-SA"/>
        </w:rPr>
      </w:pPr>
      <w:r w:rsidRPr="00F51DCC">
        <w:rPr>
          <w:rFonts w:eastAsia="Calibri" w:cs="Arial"/>
          <w:bCs/>
          <w:szCs w:val="22"/>
          <w:lang w:val="en-AU" w:bidi="ar-SA"/>
        </w:rPr>
        <w:t xml:space="preserve">FSANZ accepted </w:t>
      </w:r>
      <w:r w:rsidR="00905F79" w:rsidRPr="00F51DCC">
        <w:rPr>
          <w:rFonts w:eastAsia="Calibri" w:cs="Arial"/>
          <w:bCs/>
          <w:szCs w:val="22"/>
          <w:lang w:val="en-AU" w:bidi="ar-SA"/>
        </w:rPr>
        <w:t>a</w:t>
      </w:r>
      <w:r w:rsidRPr="00F51DCC">
        <w:rPr>
          <w:rFonts w:eastAsia="Calibri" w:cs="Arial"/>
          <w:bCs/>
          <w:szCs w:val="22"/>
          <w:lang w:val="en-AU" w:bidi="ar-SA"/>
        </w:rPr>
        <w:t>pplication A</w:t>
      </w:r>
      <w:r w:rsidR="00905F79" w:rsidRPr="00F51DCC">
        <w:rPr>
          <w:rFonts w:eastAsia="Calibri" w:cs="Arial"/>
          <w:bCs/>
          <w:szCs w:val="22"/>
          <w:lang w:val="en-AU" w:bidi="ar-SA"/>
        </w:rPr>
        <w:t>1174</w:t>
      </w:r>
      <w:r w:rsidRPr="00F51DCC">
        <w:rPr>
          <w:rFonts w:eastAsia="Calibri" w:cs="Arial"/>
          <w:bCs/>
          <w:szCs w:val="22"/>
          <w:lang w:val="en-AU" w:bidi="ar-SA"/>
        </w:rPr>
        <w:t xml:space="preserve"> which </w:t>
      </w:r>
      <w:r w:rsidRPr="008C1242">
        <w:rPr>
          <w:rFonts w:eastAsia="Calibri" w:cs="Arial"/>
          <w:bCs/>
          <w:szCs w:val="22"/>
          <w:lang w:val="en-AU" w:bidi="ar-SA"/>
        </w:rPr>
        <w:t xml:space="preserve">seeks to </w:t>
      </w:r>
      <w:r w:rsidR="00905F79" w:rsidRPr="008C1242">
        <w:rPr>
          <w:szCs w:val="22"/>
        </w:rPr>
        <w:t xml:space="preserve">permit the use of </w:t>
      </w:r>
      <w:r w:rsidR="00905F79" w:rsidRPr="008C1242">
        <w:t>endo-1,4-beta-</w:t>
      </w:r>
      <w:r w:rsidR="00905F79" w:rsidRPr="008C1242">
        <w:rPr>
          <w:szCs w:val="22"/>
        </w:rPr>
        <w:t xml:space="preserve">xylanase from a </w:t>
      </w:r>
      <w:r w:rsidR="00B879C0" w:rsidRPr="00B879C0">
        <w:rPr>
          <w:szCs w:val="22"/>
        </w:rPr>
        <w:t>genetically modified</w:t>
      </w:r>
      <w:r w:rsidR="00905F79" w:rsidRPr="008C1242">
        <w:rPr>
          <w:szCs w:val="22"/>
        </w:rPr>
        <w:t xml:space="preserve"> strain of </w:t>
      </w:r>
      <w:r w:rsidR="00B879C0" w:rsidRPr="00D31FCC">
        <w:rPr>
          <w:i/>
          <w:szCs w:val="22"/>
        </w:rPr>
        <w:t>Trichoderma</w:t>
      </w:r>
      <w:r w:rsidR="00B879C0" w:rsidRPr="00B879C0">
        <w:rPr>
          <w:szCs w:val="22"/>
        </w:rPr>
        <w:t xml:space="preserve"> </w:t>
      </w:r>
      <w:r w:rsidR="00905F79" w:rsidRPr="008C1242">
        <w:rPr>
          <w:i/>
          <w:szCs w:val="22"/>
        </w:rPr>
        <w:t>reesei</w:t>
      </w:r>
      <w:r w:rsidR="00905F79" w:rsidRPr="008C1242">
        <w:rPr>
          <w:szCs w:val="22"/>
        </w:rPr>
        <w:t xml:space="preserve"> as a processing aid in the manufacture of bakery </w:t>
      </w:r>
      <w:r w:rsidR="00FB0364" w:rsidRPr="008C1242">
        <w:rPr>
          <w:szCs w:val="22"/>
        </w:rPr>
        <w:t>and other cereal</w:t>
      </w:r>
      <w:r w:rsidR="00092ACD">
        <w:rPr>
          <w:szCs w:val="22"/>
        </w:rPr>
        <w:t>-</w:t>
      </w:r>
      <w:r w:rsidR="00FB0364" w:rsidRPr="008C1242">
        <w:rPr>
          <w:szCs w:val="22"/>
        </w:rPr>
        <w:t xml:space="preserve">based </w:t>
      </w:r>
      <w:r w:rsidR="00905F79" w:rsidRPr="008C1242">
        <w:rPr>
          <w:szCs w:val="22"/>
        </w:rPr>
        <w:t>products</w:t>
      </w:r>
      <w:r w:rsidRPr="008C1242">
        <w:rPr>
          <w:rFonts w:eastAsia="Calibri" w:cs="Arial"/>
          <w:bCs/>
          <w:szCs w:val="22"/>
          <w:lang w:val="en-AU" w:bidi="ar-SA"/>
        </w:rPr>
        <w:t>. The Authority</w:t>
      </w:r>
      <w:r w:rsidRPr="00F51DCC">
        <w:rPr>
          <w:rFonts w:eastAsia="Calibri" w:cs="Arial"/>
          <w:bCs/>
          <w:szCs w:val="22"/>
          <w:lang w:val="en-AU" w:bidi="ar-SA"/>
        </w:rPr>
        <w:t xml:space="preserve"> considered the </w:t>
      </w:r>
      <w:r w:rsidR="00905F79" w:rsidRPr="00F51DCC">
        <w:rPr>
          <w:rFonts w:eastAsia="Calibri" w:cs="Arial"/>
          <w:bCs/>
          <w:szCs w:val="22"/>
          <w:lang w:val="en-AU" w:bidi="ar-SA"/>
        </w:rPr>
        <w:t>a</w:t>
      </w:r>
      <w:r w:rsidRPr="00F51DCC">
        <w:rPr>
          <w:rFonts w:eastAsia="Calibri" w:cs="Arial"/>
          <w:bCs/>
          <w:szCs w:val="22"/>
          <w:lang w:val="en-AU" w:bidi="ar-SA"/>
        </w:rPr>
        <w:t xml:space="preserve">pplication in accordance with Division 1 of Part 3 and has </w:t>
      </w:r>
      <w:r w:rsidR="00CA3C65" w:rsidRPr="00F51DCC">
        <w:rPr>
          <w:rFonts w:eastAsia="Calibri" w:cs="Arial"/>
          <w:bCs/>
          <w:szCs w:val="22"/>
          <w:lang w:val="en-AU" w:bidi="ar-SA"/>
        </w:rPr>
        <w:t>prepared</w:t>
      </w:r>
      <w:r w:rsidRPr="00F51DCC">
        <w:rPr>
          <w:rFonts w:eastAsia="Calibri" w:cs="Arial"/>
          <w:bCs/>
          <w:szCs w:val="22"/>
          <w:lang w:val="en-AU" w:bidi="ar-SA"/>
        </w:rPr>
        <w:t xml:space="preserve"> a draft Standard. </w:t>
      </w:r>
    </w:p>
    <w:p w14:paraId="4FB46745" w14:textId="77777777" w:rsidR="00AB0275" w:rsidRPr="00D13E34" w:rsidRDefault="00AB0275" w:rsidP="00AB0275">
      <w:pPr>
        <w:widowControl/>
        <w:autoSpaceDE w:val="0"/>
        <w:autoSpaceDN w:val="0"/>
        <w:adjustRightInd w:val="0"/>
        <w:rPr>
          <w:rFonts w:eastAsia="Calibri" w:cs="Arial"/>
          <w:bCs/>
          <w:szCs w:val="22"/>
          <w:lang w:val="en-AU" w:bidi="ar-SA"/>
        </w:rPr>
      </w:pPr>
    </w:p>
    <w:p w14:paraId="56EAA0B3"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0223DCAE" w14:textId="77777777" w:rsidR="00AB0275" w:rsidRDefault="00AB0275" w:rsidP="00AB0275">
      <w:pPr>
        <w:rPr>
          <w:lang w:val="en-AU" w:eastAsia="en-GB" w:bidi="ar-SA"/>
        </w:rPr>
      </w:pPr>
    </w:p>
    <w:p w14:paraId="34D5B709" w14:textId="162BEC6A" w:rsidR="00AB0275" w:rsidRDefault="00905F79" w:rsidP="00AB0275">
      <w:pPr>
        <w:rPr>
          <w:lang w:val="en-AU" w:eastAsia="en-GB" w:bidi="ar-SA"/>
        </w:rPr>
      </w:pPr>
      <w:r w:rsidRPr="00A538F4">
        <w:rPr>
          <w:lang w:val="en-AU" w:eastAsia="en-GB" w:bidi="ar-SA"/>
        </w:rPr>
        <w:t xml:space="preserve">The purpose of the draft variation is to amend the table to subsection S18––9(3) in Schedule 18 of the Code to permit the use of </w:t>
      </w:r>
      <w:r w:rsidR="00F51DCC">
        <w:t>endo-1,4-beta-</w:t>
      </w:r>
      <w:r w:rsidR="00F51DCC" w:rsidRPr="00F51DCC">
        <w:rPr>
          <w:szCs w:val="22"/>
        </w:rPr>
        <w:t>xylanase</w:t>
      </w:r>
      <w:r w:rsidR="00F51DCC" w:rsidRPr="00F51DCC">
        <w:rPr>
          <w:color w:val="FF0000"/>
          <w:szCs w:val="22"/>
        </w:rPr>
        <w:t xml:space="preserve"> </w:t>
      </w:r>
      <w:r w:rsidRPr="00A538F4">
        <w:t xml:space="preserve">from </w:t>
      </w:r>
      <w:r w:rsidRPr="00A538F4">
        <w:rPr>
          <w:iCs/>
        </w:rPr>
        <w:t xml:space="preserve">a </w:t>
      </w:r>
      <w:r w:rsidR="00347287">
        <w:rPr>
          <w:iCs/>
        </w:rPr>
        <w:t>GM</w:t>
      </w:r>
      <w:r w:rsidRPr="00A538F4">
        <w:rPr>
          <w:iCs/>
        </w:rPr>
        <w:t xml:space="preserve"> strain of</w:t>
      </w:r>
      <w:r w:rsidRPr="00A538F4">
        <w:t xml:space="preserve"> </w:t>
      </w:r>
      <w:r w:rsidRPr="00A538F4">
        <w:rPr>
          <w:i/>
          <w:iCs/>
        </w:rPr>
        <w:t xml:space="preserve">T. reesei </w:t>
      </w:r>
      <w:r w:rsidRPr="00A538F4">
        <w:t xml:space="preserve">as a food processing aid in </w:t>
      </w:r>
      <w:r>
        <w:t xml:space="preserve">the </w:t>
      </w:r>
      <w:r w:rsidR="00F51DCC">
        <w:t>manufacture</w:t>
      </w:r>
      <w:r>
        <w:t xml:space="preserve"> of bakery </w:t>
      </w:r>
      <w:r w:rsidR="00EE67F8">
        <w:t>and other cereal</w:t>
      </w:r>
      <w:r w:rsidR="00092ACD">
        <w:t>-</w:t>
      </w:r>
      <w:r w:rsidR="00EE67F8">
        <w:t xml:space="preserve">based </w:t>
      </w:r>
      <w:r>
        <w:t>products</w:t>
      </w:r>
      <w:r w:rsidRPr="00A538F4">
        <w:t>.</w:t>
      </w:r>
    </w:p>
    <w:p w14:paraId="05DB941D" w14:textId="77777777" w:rsidR="00AB0275" w:rsidRDefault="00AB0275" w:rsidP="00AB0275">
      <w:pPr>
        <w:rPr>
          <w:lang w:val="en-AU" w:eastAsia="en-GB" w:bidi="ar-SA"/>
        </w:rPr>
      </w:pPr>
    </w:p>
    <w:p w14:paraId="53CDDDB9"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BBFDD19" w14:textId="77777777" w:rsidR="00AB0275" w:rsidRDefault="00AB0275" w:rsidP="00AB0275">
      <w:pPr>
        <w:rPr>
          <w:lang w:val="en-AU" w:eastAsia="en-GB" w:bidi="ar-SA"/>
        </w:rPr>
      </w:pPr>
    </w:p>
    <w:p w14:paraId="1CDF459D" w14:textId="77777777" w:rsidR="00F51DCC" w:rsidRPr="00F51DCC" w:rsidRDefault="00F51DCC" w:rsidP="00F51DCC">
      <w:pPr>
        <w:widowControl/>
        <w:autoSpaceDE w:val="0"/>
        <w:autoSpaceDN w:val="0"/>
        <w:adjustRightInd w:val="0"/>
        <w:rPr>
          <w:rFonts w:eastAsia="Calibri" w:cs="Arial"/>
          <w:bCs/>
          <w:szCs w:val="22"/>
          <w:lang w:val="en-AU" w:bidi="ar-SA"/>
        </w:rPr>
      </w:pPr>
      <w:r w:rsidRPr="00F51DCC">
        <w:rPr>
          <w:rFonts w:eastAsia="Calibri" w:cs="Arial"/>
          <w:bCs/>
          <w:szCs w:val="22"/>
          <w:lang w:val="en-AU" w:bidi="ar-SA"/>
        </w:rPr>
        <w:t>The variations to food regulatory measures do not incorporate any documents by reference.</w:t>
      </w:r>
    </w:p>
    <w:p w14:paraId="3C7E606B" w14:textId="77777777" w:rsidR="00F51DCC" w:rsidRPr="00F51DCC" w:rsidRDefault="00F51DCC" w:rsidP="00F51DCC">
      <w:pPr>
        <w:rPr>
          <w:lang w:val="en-AU" w:eastAsia="en-GB" w:bidi="ar-SA"/>
        </w:rPr>
      </w:pPr>
    </w:p>
    <w:p w14:paraId="5745AE2E" w14:textId="4C421CE5" w:rsidR="00F51DCC" w:rsidRDefault="00F51DCC" w:rsidP="00F51DCC">
      <w:r w:rsidRPr="00F51DCC">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rsidRPr="00F51DCC">
        <w:t xml:space="preserve">Section 1.1.1—15 of the Code requires substances used as processing aids to comply with any relevant identity and purity specifications listed in Schedule 3 of the Code. Section S3—2 of Schedule 3 incorporates by reference the specifications </w:t>
      </w:r>
      <w:r w:rsidRPr="00F51DCC">
        <w:rPr>
          <w:rFonts w:eastAsia="Calibri" w:cs="Arial"/>
          <w:bCs/>
          <w:szCs w:val="22"/>
          <w:lang w:val="en-AU" w:bidi="ar-SA"/>
        </w:rPr>
        <w:t xml:space="preserve">listed in </w:t>
      </w:r>
      <w:r w:rsidRPr="00F51DCC">
        <w:t xml:space="preserve">the Joint FAO/WHO Expert Committee on Food Additives (JECFA) </w:t>
      </w:r>
      <w:r w:rsidRPr="00F51DCC">
        <w:rPr>
          <w:color w:val="000000" w:themeColor="text1"/>
        </w:rPr>
        <w:t>Compendium of Food Additive Specifications (FAO/WHO 201</w:t>
      </w:r>
      <w:r w:rsidR="00445E8F">
        <w:rPr>
          <w:color w:val="000000" w:themeColor="text1"/>
        </w:rPr>
        <w:t>7</w:t>
      </w:r>
      <w:r w:rsidRPr="00F51DCC">
        <w:rPr>
          <w:color w:val="000000" w:themeColor="text1"/>
        </w:rPr>
        <w:t xml:space="preserve">) and the </w:t>
      </w:r>
      <w:r w:rsidRPr="00F51DCC">
        <w:t>United States Pharmacopeial Convention (201</w:t>
      </w:r>
      <w:r w:rsidR="00445E8F">
        <w:t>8</w:t>
      </w:r>
      <w:r w:rsidRPr="00F51DCC">
        <w:t>) Food Chemicals Codex (1</w:t>
      </w:r>
      <w:r w:rsidR="00445E8F">
        <w:t>1</w:t>
      </w:r>
      <w:r w:rsidRPr="00F51DCC">
        <w:rPr>
          <w:vertAlign w:val="superscript"/>
        </w:rPr>
        <w:t>th</w:t>
      </w:r>
      <w:r w:rsidRPr="00F51DCC">
        <w:t xml:space="preserve"> edition). These include specifications for enzyme preparations used in food processing.</w:t>
      </w:r>
    </w:p>
    <w:p w14:paraId="274FCFA5" w14:textId="77777777" w:rsidR="00F51DCC" w:rsidRPr="00F51DCC" w:rsidRDefault="00F51DCC" w:rsidP="00F51DCC">
      <w:pPr>
        <w:rPr>
          <w:rFonts w:eastAsia="Calibri" w:cs="Arial"/>
          <w:bCs/>
          <w:szCs w:val="22"/>
          <w:lang w:val="en-AU" w:bidi="ar-SA"/>
        </w:rPr>
      </w:pPr>
    </w:p>
    <w:p w14:paraId="60E64AAC"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7DCB8FA8" w14:textId="77777777" w:rsidR="00AB0275" w:rsidRDefault="00AB0275" w:rsidP="00AB0275">
      <w:pPr>
        <w:rPr>
          <w:lang w:val="en-AU" w:eastAsia="en-GB" w:bidi="ar-SA"/>
        </w:rPr>
      </w:pPr>
    </w:p>
    <w:p w14:paraId="70C34CB9" w14:textId="799351F2" w:rsidR="00F51DCC" w:rsidRPr="00F51DCC" w:rsidRDefault="00F51DCC" w:rsidP="00F51DCC">
      <w:pPr>
        <w:widowControl/>
        <w:rPr>
          <w:szCs w:val="22"/>
        </w:rPr>
      </w:pPr>
      <w:r w:rsidRPr="00F51DCC">
        <w:rPr>
          <w:szCs w:val="22"/>
        </w:rPr>
        <w:t xml:space="preserve">In accordance with the procedure in Division 1 of Part 3 of the FSANZ Act, the Authority’s consideration of </w:t>
      </w:r>
      <w:r>
        <w:rPr>
          <w:szCs w:val="22"/>
        </w:rPr>
        <w:t>a</w:t>
      </w:r>
      <w:r w:rsidRPr="00F51DCC">
        <w:rPr>
          <w:szCs w:val="22"/>
        </w:rPr>
        <w:t>pplication A11</w:t>
      </w:r>
      <w:r>
        <w:rPr>
          <w:szCs w:val="22"/>
        </w:rPr>
        <w:t>74</w:t>
      </w:r>
      <w:r w:rsidRPr="00F51DCC">
        <w:rPr>
          <w:szCs w:val="22"/>
        </w:rPr>
        <w:t xml:space="preserve"> will include one round of public consultation following an assessment and the preparation of a draft variation and associated assessment summary. A call for submissions (including the draft variation) will occur for a six-week consultation period.</w:t>
      </w:r>
    </w:p>
    <w:p w14:paraId="0F63582F" w14:textId="77777777" w:rsidR="00F51DCC" w:rsidRPr="00F51DCC" w:rsidRDefault="00F51DCC" w:rsidP="00F51DCC">
      <w:pPr>
        <w:widowControl/>
        <w:autoSpaceDE w:val="0"/>
        <w:autoSpaceDN w:val="0"/>
        <w:adjustRightInd w:val="0"/>
        <w:rPr>
          <w:color w:val="FF0000"/>
        </w:rPr>
      </w:pPr>
    </w:p>
    <w:p w14:paraId="713ACA07" w14:textId="0C581020" w:rsidR="00F51DCC" w:rsidRDefault="00F51DCC" w:rsidP="00F51DCC">
      <w:pPr>
        <w:rPr>
          <w:bCs/>
        </w:rPr>
      </w:pPr>
      <w:r w:rsidRPr="00F51DCC">
        <w:rPr>
          <w:bCs/>
        </w:rPr>
        <w:t xml:space="preserve">The Office of Best Practice Regulation (OBPR) granted FSANZ 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F51DCC">
        <w:rPr>
          <w:szCs w:val="22"/>
        </w:rPr>
        <w:t>is likely to have only a minor impact on business and individuals</w:t>
      </w:r>
      <w:r w:rsidRPr="00F51DCC">
        <w:rPr>
          <w:bCs/>
        </w:rPr>
        <w:t>. It is a minor, deregulatory change that allows for the introduction of a food product to the food supply that has been determined to be safe. The use of the approved processing aid is also voluntary.</w:t>
      </w:r>
    </w:p>
    <w:p w14:paraId="296F638F" w14:textId="77777777" w:rsidR="00445E8F" w:rsidRPr="00F51DCC" w:rsidRDefault="00445E8F" w:rsidP="00F51DCC">
      <w:pPr>
        <w:rPr>
          <w:bCs/>
        </w:rPr>
      </w:pPr>
    </w:p>
    <w:p w14:paraId="3C22CDD8" w14:textId="77777777" w:rsidR="00AB0275" w:rsidRDefault="00AB0275" w:rsidP="00AB0275">
      <w:pPr>
        <w:widowControl/>
        <w:rPr>
          <w:rFonts w:eastAsiaTheme="minorHAnsi" w:cs="Arial"/>
          <w:b/>
          <w:bCs/>
          <w:szCs w:val="22"/>
          <w:lang w:val="en-AU" w:bidi="ar-SA"/>
        </w:rPr>
      </w:pPr>
    </w:p>
    <w:p w14:paraId="1E3FB787"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0D708AA4" w14:textId="77777777" w:rsidR="00AB0275" w:rsidRDefault="00AB0275" w:rsidP="00AB0275">
      <w:pPr>
        <w:rPr>
          <w:rFonts w:eastAsiaTheme="minorHAnsi"/>
          <w:lang w:val="en-AU" w:bidi="ar-SA"/>
        </w:rPr>
      </w:pPr>
    </w:p>
    <w:p w14:paraId="31836BD4"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9CC6AFA" w14:textId="77777777" w:rsidR="00AB0275" w:rsidRDefault="00AB0275" w:rsidP="00AB0275">
      <w:pPr>
        <w:rPr>
          <w:rFonts w:eastAsiaTheme="minorHAnsi"/>
          <w:lang w:val="en-AU" w:bidi="ar-SA"/>
        </w:rPr>
      </w:pPr>
    </w:p>
    <w:p w14:paraId="5230ACD2"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3062D061" w14:textId="77777777" w:rsidR="00AB0275" w:rsidRPr="00AD344F" w:rsidRDefault="00AB0275" w:rsidP="00AB0275">
      <w:pPr>
        <w:rPr>
          <w:b/>
        </w:rPr>
      </w:pPr>
    </w:p>
    <w:p w14:paraId="26177F14" w14:textId="77777777" w:rsidR="00AB567F" w:rsidRPr="00AB567F" w:rsidRDefault="00AB567F" w:rsidP="00AB567F">
      <w:r w:rsidRPr="00AB567F">
        <w:t>The variation inserts a new entry into the table to subsection S18—9(3) in Schedule 18.</w:t>
      </w:r>
    </w:p>
    <w:p w14:paraId="6E72EBEB" w14:textId="77777777" w:rsidR="00AB567F" w:rsidRPr="008C1242" w:rsidRDefault="00AB567F" w:rsidP="00AB567F"/>
    <w:p w14:paraId="49D1856A" w14:textId="1F9CBF96" w:rsidR="00AB567F" w:rsidRPr="008C1242" w:rsidRDefault="00AB567F" w:rsidP="00AB567F">
      <w:r w:rsidRPr="008C1242">
        <w:t>The new e</w:t>
      </w:r>
      <w:r w:rsidR="00445E8F">
        <w:t xml:space="preserve">ntry would permit the use of </w:t>
      </w:r>
      <w:r w:rsidRPr="008C1242">
        <w:t>endo-1,4-beta-</w:t>
      </w:r>
      <w:r w:rsidRPr="008C1242">
        <w:rPr>
          <w:szCs w:val="22"/>
        </w:rPr>
        <w:t xml:space="preserve">xylanase </w:t>
      </w:r>
      <w:r w:rsidRPr="008C1242">
        <w:t xml:space="preserve">(EC 3.2.1.8) from </w:t>
      </w:r>
      <w:r w:rsidR="003716F3" w:rsidRPr="003716F3">
        <w:rPr>
          <w:i/>
        </w:rPr>
        <w:t>Trichoderma</w:t>
      </w:r>
      <w:r w:rsidRPr="008C1242">
        <w:rPr>
          <w:i/>
        </w:rPr>
        <w:t xml:space="preserve"> reesei </w:t>
      </w:r>
      <w:r w:rsidRPr="008C1242">
        <w:t xml:space="preserve">containing the </w:t>
      </w:r>
      <w:r w:rsidR="00445E8F" w:rsidRPr="008C1242">
        <w:t>endo-1,4-beta-</w:t>
      </w:r>
      <w:r w:rsidR="00445E8F" w:rsidRPr="008C1242">
        <w:rPr>
          <w:szCs w:val="22"/>
        </w:rPr>
        <w:t xml:space="preserve">xylanase </w:t>
      </w:r>
      <w:r w:rsidRPr="008C1242">
        <w:t xml:space="preserve">gene from </w:t>
      </w:r>
      <w:r w:rsidRPr="008C1242">
        <w:rPr>
          <w:i/>
        </w:rPr>
        <w:t>A</w:t>
      </w:r>
      <w:r w:rsidR="003716F3">
        <w:rPr>
          <w:i/>
        </w:rPr>
        <w:t>spergillus</w:t>
      </w:r>
      <w:r w:rsidRPr="008C1242">
        <w:rPr>
          <w:i/>
        </w:rPr>
        <w:t xml:space="preserve"> niger </w:t>
      </w:r>
      <w:r w:rsidRPr="008C1242">
        <w:t xml:space="preserve">as a processing aid. The specific technological purpose for the permission is in the </w:t>
      </w:r>
      <w:r w:rsidR="00BB3DC6" w:rsidRPr="008C1242">
        <w:t>manufacture</w:t>
      </w:r>
      <w:r w:rsidRPr="008C1242">
        <w:t xml:space="preserve"> of bakery </w:t>
      </w:r>
      <w:r w:rsidR="00EE67F8" w:rsidRPr="008C1242">
        <w:t>and other cereal</w:t>
      </w:r>
      <w:r w:rsidR="00092ACD">
        <w:t>-</w:t>
      </w:r>
      <w:r w:rsidR="00EE67F8" w:rsidRPr="008C1242">
        <w:t xml:space="preserve">based </w:t>
      </w:r>
      <w:r w:rsidRPr="008C1242">
        <w:t xml:space="preserve">products. A condition of the permission is </w:t>
      </w:r>
      <w:r w:rsidRPr="008C1242">
        <w:rPr>
          <w:szCs w:val="22"/>
        </w:rPr>
        <w:t>that the maximum permitted level or amount that may be used must be consistent with good manufacturing practice</w:t>
      </w:r>
      <w:r w:rsidRPr="008C1242">
        <w:rPr>
          <w:rFonts w:eastAsia="Calibri" w:cs="Arial"/>
          <w:bCs/>
          <w:szCs w:val="22"/>
          <w:lang w:val="en-AU" w:bidi="ar-SA"/>
        </w:rPr>
        <w:t>.</w:t>
      </w:r>
    </w:p>
    <w:p w14:paraId="05F814D8" w14:textId="77777777" w:rsidR="00AB567F" w:rsidRPr="00AB567F" w:rsidRDefault="00AB567F" w:rsidP="00AB567F"/>
    <w:p w14:paraId="19445413" w14:textId="77777777" w:rsidR="00AB567F" w:rsidRPr="00AB567F" w:rsidRDefault="00AB567F" w:rsidP="00AB567F"/>
    <w:p w14:paraId="2F9EDCC0" w14:textId="77777777" w:rsidR="007C174F" w:rsidRDefault="007C174F" w:rsidP="007C174F"/>
    <w:p w14:paraId="7C877E19"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5323F" w14:textId="77777777" w:rsidR="000A28B1" w:rsidRDefault="000A28B1">
      <w:r>
        <w:separator/>
      </w:r>
    </w:p>
  </w:endnote>
  <w:endnote w:type="continuationSeparator" w:id="0">
    <w:p w14:paraId="1B181352" w14:textId="77777777" w:rsidR="000A28B1" w:rsidRDefault="000A28B1">
      <w:r>
        <w:continuationSeparator/>
      </w:r>
    </w:p>
  </w:endnote>
  <w:endnote w:type="continuationNotice" w:id="1">
    <w:p w14:paraId="64D188E8" w14:textId="77777777" w:rsidR="000A28B1" w:rsidRDefault="000A2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3652" w14:textId="7F0A41B4" w:rsidR="00152DDD" w:rsidRDefault="00152DDD" w:rsidP="00E3164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DA7BD5B" w14:textId="77777777" w:rsidR="00152DDD" w:rsidRDefault="00152DDD" w:rsidP="00B97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361B" w14:textId="0114D273" w:rsidR="00152DDD" w:rsidRDefault="00152DD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19EC">
      <w:rPr>
        <w:rStyle w:val="PageNumber"/>
        <w:noProof/>
      </w:rPr>
      <w:t>i</w:t>
    </w:r>
    <w:r>
      <w:rPr>
        <w:rStyle w:val="PageNumber"/>
      </w:rPr>
      <w:fldChar w:fldCharType="end"/>
    </w:r>
  </w:p>
  <w:p w14:paraId="21858D64" w14:textId="77777777" w:rsidR="00152DDD" w:rsidRDefault="00152DDD" w:rsidP="00B979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D01D4" w14:textId="77777777" w:rsidR="000A28B1" w:rsidRDefault="000A28B1">
      <w:r>
        <w:separator/>
      </w:r>
    </w:p>
  </w:footnote>
  <w:footnote w:type="continuationSeparator" w:id="0">
    <w:p w14:paraId="5F44DFBC" w14:textId="77777777" w:rsidR="000A28B1" w:rsidRDefault="000A28B1">
      <w:r>
        <w:continuationSeparator/>
      </w:r>
    </w:p>
  </w:footnote>
  <w:footnote w:type="continuationNotice" w:id="1">
    <w:p w14:paraId="1A2E0BE0" w14:textId="77777777" w:rsidR="000A28B1" w:rsidRDefault="000A28B1"/>
  </w:footnote>
  <w:footnote w:id="2">
    <w:p w14:paraId="2B215905" w14:textId="218B2D38" w:rsidR="00152DDD" w:rsidRPr="00C90BE1" w:rsidRDefault="00152DDD" w:rsidP="005228EB">
      <w:pPr>
        <w:rPr>
          <w:sz w:val="16"/>
          <w:szCs w:val="16"/>
          <w:lang w:val="en-AU"/>
        </w:rPr>
      </w:pPr>
      <w:r w:rsidRPr="005228EB">
        <w:rPr>
          <w:rStyle w:val="FootnoteReference"/>
          <w:sz w:val="16"/>
          <w:szCs w:val="16"/>
        </w:rPr>
        <w:footnoteRef/>
      </w:r>
      <w:r w:rsidR="005228EB" w:rsidRPr="005228EB">
        <w:rPr>
          <w:sz w:val="16"/>
          <w:szCs w:val="16"/>
        </w:rPr>
        <w:t>The application seeks permission for xylanase, but the accepted IUBMB name and the name used throughout this document (which also reflects the listing in the Code), is endo-1,4-beta-xylanase.</w:t>
      </w:r>
    </w:p>
  </w:footnote>
  <w:footnote w:id="3">
    <w:p w14:paraId="3D8B56B9" w14:textId="69C03917" w:rsidR="00152DDD" w:rsidRPr="007C7E1A" w:rsidRDefault="00152DDD">
      <w:pPr>
        <w:pStyle w:val="FootnoteText"/>
        <w:rPr>
          <w:lang w:val="en-AU"/>
        </w:rPr>
      </w:pPr>
      <w:r>
        <w:rPr>
          <w:rStyle w:val="FootnoteReference"/>
        </w:rPr>
        <w:footnoteRef/>
      </w:r>
      <w:r>
        <w:t xml:space="preserve"> </w:t>
      </w:r>
      <w:hyperlink r:id="rId1" w:history="1">
        <w:r w:rsidRPr="00F658B2">
          <w:rPr>
            <w:rStyle w:val="Hyperlink"/>
          </w:rPr>
          <w:t>http://www.foodstandards.gov.au/code/applications/Pages/A1174–Xylanase-from-Trichoderma-reesei-as-a-PA-(Enzyme).aspx</w:t>
        </w:r>
      </w:hyperlink>
      <w:r>
        <w:t xml:space="preserve"> </w:t>
      </w:r>
    </w:p>
  </w:footnote>
  <w:footnote w:id="4">
    <w:p w14:paraId="51EF46FC" w14:textId="1884C248" w:rsidR="00197AA3" w:rsidRPr="004D3A4F" w:rsidRDefault="00197AA3">
      <w:pPr>
        <w:pStyle w:val="FootnoteText"/>
        <w:rPr>
          <w:lang w:val="en-AU"/>
        </w:rPr>
      </w:pPr>
      <w:r>
        <w:rPr>
          <w:rStyle w:val="FootnoteReference"/>
        </w:rPr>
        <w:footnoteRef/>
      </w:r>
      <w:r>
        <w:t xml:space="preserve"> </w:t>
      </w:r>
      <w:r>
        <w:rPr>
          <w:lang w:val="en-AU"/>
        </w:rPr>
        <w:t>Referred to as ‘xylanase’ in the application</w:t>
      </w:r>
    </w:p>
  </w:footnote>
  <w:footnote w:id="5">
    <w:p w14:paraId="13A55B74" w14:textId="77777777" w:rsidR="00152DDD" w:rsidRPr="006115C5" w:rsidRDefault="00152DDD" w:rsidP="00905F79">
      <w:pPr>
        <w:pStyle w:val="FootnoteText"/>
        <w:rPr>
          <w:lang w:val="en-AU"/>
        </w:rPr>
      </w:pPr>
      <w:r w:rsidRPr="00DA2754">
        <w:rPr>
          <w:rStyle w:val="FootnoteReference"/>
          <w:sz w:val="18"/>
          <w:szCs w:val="18"/>
        </w:rPr>
        <w:footnoteRef/>
      </w:r>
      <w:r w:rsidRPr="00DA2754">
        <w:rPr>
          <w:sz w:val="18"/>
          <w:szCs w:val="18"/>
        </w:rPr>
        <w:t xml:space="preserve"> </w:t>
      </w:r>
      <w:hyperlink r:id="rId2"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F130" w14:textId="5BE94304" w:rsidR="00152DDD" w:rsidRDefault="00152DD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A4"/>
    <w:rsid w:val="00001CF2"/>
    <w:rsid w:val="0000247B"/>
    <w:rsid w:val="00004274"/>
    <w:rsid w:val="0000469B"/>
    <w:rsid w:val="00016CB6"/>
    <w:rsid w:val="00022DBC"/>
    <w:rsid w:val="00034F87"/>
    <w:rsid w:val="00035FF3"/>
    <w:rsid w:val="000427B2"/>
    <w:rsid w:val="00051021"/>
    <w:rsid w:val="00051ED9"/>
    <w:rsid w:val="000564DE"/>
    <w:rsid w:val="00057181"/>
    <w:rsid w:val="00064B2D"/>
    <w:rsid w:val="00065F1F"/>
    <w:rsid w:val="000735FD"/>
    <w:rsid w:val="0007466A"/>
    <w:rsid w:val="000761A0"/>
    <w:rsid w:val="00076D33"/>
    <w:rsid w:val="000778D6"/>
    <w:rsid w:val="000877DD"/>
    <w:rsid w:val="00091CC2"/>
    <w:rsid w:val="00092ACD"/>
    <w:rsid w:val="00095033"/>
    <w:rsid w:val="000A27E9"/>
    <w:rsid w:val="000A28B1"/>
    <w:rsid w:val="000A3D8B"/>
    <w:rsid w:val="000A5DF8"/>
    <w:rsid w:val="000B4211"/>
    <w:rsid w:val="000B6AF2"/>
    <w:rsid w:val="000C12E5"/>
    <w:rsid w:val="000C412C"/>
    <w:rsid w:val="000D295F"/>
    <w:rsid w:val="000D6FD4"/>
    <w:rsid w:val="000E0AE4"/>
    <w:rsid w:val="000E3DBC"/>
    <w:rsid w:val="000F1932"/>
    <w:rsid w:val="00113883"/>
    <w:rsid w:val="00113CE3"/>
    <w:rsid w:val="00117522"/>
    <w:rsid w:val="001265EE"/>
    <w:rsid w:val="00144B37"/>
    <w:rsid w:val="00147B2C"/>
    <w:rsid w:val="00151550"/>
    <w:rsid w:val="00152DDD"/>
    <w:rsid w:val="001542D8"/>
    <w:rsid w:val="00166867"/>
    <w:rsid w:val="00167DEF"/>
    <w:rsid w:val="00170EB8"/>
    <w:rsid w:val="00174975"/>
    <w:rsid w:val="00180C41"/>
    <w:rsid w:val="00182C4C"/>
    <w:rsid w:val="00186BD1"/>
    <w:rsid w:val="0019265B"/>
    <w:rsid w:val="00195254"/>
    <w:rsid w:val="00197AA3"/>
    <w:rsid w:val="00197D8D"/>
    <w:rsid w:val="001A1A75"/>
    <w:rsid w:val="001A7E9A"/>
    <w:rsid w:val="001B4E55"/>
    <w:rsid w:val="001C27A3"/>
    <w:rsid w:val="001C282C"/>
    <w:rsid w:val="001C3D2F"/>
    <w:rsid w:val="001C455A"/>
    <w:rsid w:val="001C5295"/>
    <w:rsid w:val="001E09FA"/>
    <w:rsid w:val="001F5B9C"/>
    <w:rsid w:val="001F6652"/>
    <w:rsid w:val="001F719F"/>
    <w:rsid w:val="001F74B2"/>
    <w:rsid w:val="00203540"/>
    <w:rsid w:val="00221D07"/>
    <w:rsid w:val="00225ADA"/>
    <w:rsid w:val="00227E4A"/>
    <w:rsid w:val="0023706C"/>
    <w:rsid w:val="002432EE"/>
    <w:rsid w:val="00243484"/>
    <w:rsid w:val="00243798"/>
    <w:rsid w:val="0024582E"/>
    <w:rsid w:val="002507DF"/>
    <w:rsid w:val="00252800"/>
    <w:rsid w:val="002547EF"/>
    <w:rsid w:val="00256D65"/>
    <w:rsid w:val="002606E0"/>
    <w:rsid w:val="00271F00"/>
    <w:rsid w:val="00273A80"/>
    <w:rsid w:val="0027513D"/>
    <w:rsid w:val="00276026"/>
    <w:rsid w:val="002851C8"/>
    <w:rsid w:val="00287981"/>
    <w:rsid w:val="0029204E"/>
    <w:rsid w:val="00294BAD"/>
    <w:rsid w:val="0029631C"/>
    <w:rsid w:val="002A0194"/>
    <w:rsid w:val="002A1CA9"/>
    <w:rsid w:val="002A2B9B"/>
    <w:rsid w:val="002A5F8B"/>
    <w:rsid w:val="002A7F6C"/>
    <w:rsid w:val="002B0D8E"/>
    <w:rsid w:val="002B78B4"/>
    <w:rsid w:val="002C4A91"/>
    <w:rsid w:val="002D6809"/>
    <w:rsid w:val="002D6AFB"/>
    <w:rsid w:val="002E086A"/>
    <w:rsid w:val="002E0E3D"/>
    <w:rsid w:val="002E4138"/>
    <w:rsid w:val="002F6488"/>
    <w:rsid w:val="0030279C"/>
    <w:rsid w:val="00310E84"/>
    <w:rsid w:val="00315A71"/>
    <w:rsid w:val="003213F9"/>
    <w:rsid w:val="00322ED1"/>
    <w:rsid w:val="00323DBF"/>
    <w:rsid w:val="003309A8"/>
    <w:rsid w:val="00332B12"/>
    <w:rsid w:val="0033470E"/>
    <w:rsid w:val="00336711"/>
    <w:rsid w:val="00337313"/>
    <w:rsid w:val="00340266"/>
    <w:rsid w:val="00341A75"/>
    <w:rsid w:val="00347287"/>
    <w:rsid w:val="00347935"/>
    <w:rsid w:val="00350DBD"/>
    <w:rsid w:val="00351927"/>
    <w:rsid w:val="00351B07"/>
    <w:rsid w:val="0036268A"/>
    <w:rsid w:val="00364841"/>
    <w:rsid w:val="00370445"/>
    <w:rsid w:val="003716F3"/>
    <w:rsid w:val="00371B29"/>
    <w:rsid w:val="00372182"/>
    <w:rsid w:val="0037520F"/>
    <w:rsid w:val="00391769"/>
    <w:rsid w:val="003953E1"/>
    <w:rsid w:val="003956B3"/>
    <w:rsid w:val="003A68BE"/>
    <w:rsid w:val="003A7725"/>
    <w:rsid w:val="003B3C9D"/>
    <w:rsid w:val="003B78E0"/>
    <w:rsid w:val="003C4969"/>
    <w:rsid w:val="003E41D5"/>
    <w:rsid w:val="003E46BA"/>
    <w:rsid w:val="003E7D22"/>
    <w:rsid w:val="003F4FDB"/>
    <w:rsid w:val="003F74C1"/>
    <w:rsid w:val="00405B1A"/>
    <w:rsid w:val="00407241"/>
    <w:rsid w:val="0040761E"/>
    <w:rsid w:val="00407DF4"/>
    <w:rsid w:val="00410C76"/>
    <w:rsid w:val="00411907"/>
    <w:rsid w:val="00413CA8"/>
    <w:rsid w:val="00416521"/>
    <w:rsid w:val="00417EE3"/>
    <w:rsid w:val="004207EB"/>
    <w:rsid w:val="00421AFF"/>
    <w:rsid w:val="004222AD"/>
    <w:rsid w:val="00433D61"/>
    <w:rsid w:val="00435FA5"/>
    <w:rsid w:val="00436B8D"/>
    <w:rsid w:val="00437276"/>
    <w:rsid w:val="0044353D"/>
    <w:rsid w:val="00445E8F"/>
    <w:rsid w:val="004469A6"/>
    <w:rsid w:val="00447E67"/>
    <w:rsid w:val="0045556F"/>
    <w:rsid w:val="00456B54"/>
    <w:rsid w:val="00464643"/>
    <w:rsid w:val="004646F8"/>
    <w:rsid w:val="00475197"/>
    <w:rsid w:val="00481035"/>
    <w:rsid w:val="00486793"/>
    <w:rsid w:val="0049729B"/>
    <w:rsid w:val="004A2037"/>
    <w:rsid w:val="004A3685"/>
    <w:rsid w:val="004C2CE7"/>
    <w:rsid w:val="004D30A6"/>
    <w:rsid w:val="004D3A4F"/>
    <w:rsid w:val="004D6BBF"/>
    <w:rsid w:val="004F0D42"/>
    <w:rsid w:val="004F4F98"/>
    <w:rsid w:val="004F69F6"/>
    <w:rsid w:val="004F79AC"/>
    <w:rsid w:val="005017CF"/>
    <w:rsid w:val="005032EF"/>
    <w:rsid w:val="00504434"/>
    <w:rsid w:val="00512290"/>
    <w:rsid w:val="005207D8"/>
    <w:rsid w:val="00521F70"/>
    <w:rsid w:val="005228EB"/>
    <w:rsid w:val="00523A1F"/>
    <w:rsid w:val="00526472"/>
    <w:rsid w:val="0052649E"/>
    <w:rsid w:val="0053464E"/>
    <w:rsid w:val="005358B0"/>
    <w:rsid w:val="00553969"/>
    <w:rsid w:val="005552BA"/>
    <w:rsid w:val="00562917"/>
    <w:rsid w:val="00575E5A"/>
    <w:rsid w:val="00586228"/>
    <w:rsid w:val="0059227F"/>
    <w:rsid w:val="0059498B"/>
    <w:rsid w:val="005A3A03"/>
    <w:rsid w:val="005B01E7"/>
    <w:rsid w:val="005B615C"/>
    <w:rsid w:val="005B6AF4"/>
    <w:rsid w:val="005C04CB"/>
    <w:rsid w:val="005C35D1"/>
    <w:rsid w:val="005C71BA"/>
    <w:rsid w:val="005D0AA4"/>
    <w:rsid w:val="005D16AD"/>
    <w:rsid w:val="005D72E1"/>
    <w:rsid w:val="005E2F53"/>
    <w:rsid w:val="005E6E16"/>
    <w:rsid w:val="005F1B92"/>
    <w:rsid w:val="005F2F7C"/>
    <w:rsid w:val="005F400E"/>
    <w:rsid w:val="005F7342"/>
    <w:rsid w:val="00603A08"/>
    <w:rsid w:val="006066BC"/>
    <w:rsid w:val="00606C88"/>
    <w:rsid w:val="00610A3C"/>
    <w:rsid w:val="0061673F"/>
    <w:rsid w:val="006211CD"/>
    <w:rsid w:val="00627F48"/>
    <w:rsid w:val="00633ACA"/>
    <w:rsid w:val="006342E0"/>
    <w:rsid w:val="00642A47"/>
    <w:rsid w:val="00646FDD"/>
    <w:rsid w:val="00663FCF"/>
    <w:rsid w:val="006652A2"/>
    <w:rsid w:val="00667884"/>
    <w:rsid w:val="00681754"/>
    <w:rsid w:val="00681D53"/>
    <w:rsid w:val="00683E69"/>
    <w:rsid w:val="00685269"/>
    <w:rsid w:val="006937FF"/>
    <w:rsid w:val="006965BF"/>
    <w:rsid w:val="006A0912"/>
    <w:rsid w:val="006A48A7"/>
    <w:rsid w:val="006B08B4"/>
    <w:rsid w:val="006B4BA1"/>
    <w:rsid w:val="006B7D69"/>
    <w:rsid w:val="006C28E2"/>
    <w:rsid w:val="006C2F2A"/>
    <w:rsid w:val="006C5CF5"/>
    <w:rsid w:val="006E527D"/>
    <w:rsid w:val="006F17A0"/>
    <w:rsid w:val="006F4A82"/>
    <w:rsid w:val="00700239"/>
    <w:rsid w:val="0070373B"/>
    <w:rsid w:val="00707E72"/>
    <w:rsid w:val="0071001E"/>
    <w:rsid w:val="007113EB"/>
    <w:rsid w:val="0072150F"/>
    <w:rsid w:val="00724F55"/>
    <w:rsid w:val="00724FA4"/>
    <w:rsid w:val="00726C2F"/>
    <w:rsid w:val="00730800"/>
    <w:rsid w:val="0073609E"/>
    <w:rsid w:val="007368AB"/>
    <w:rsid w:val="00737902"/>
    <w:rsid w:val="00741EFE"/>
    <w:rsid w:val="00747754"/>
    <w:rsid w:val="007602AA"/>
    <w:rsid w:val="00764D33"/>
    <w:rsid w:val="007652EF"/>
    <w:rsid w:val="00766997"/>
    <w:rsid w:val="00767BAE"/>
    <w:rsid w:val="00772BDC"/>
    <w:rsid w:val="00773033"/>
    <w:rsid w:val="00780792"/>
    <w:rsid w:val="007961AE"/>
    <w:rsid w:val="007A44B4"/>
    <w:rsid w:val="007A7D3D"/>
    <w:rsid w:val="007B225D"/>
    <w:rsid w:val="007C174F"/>
    <w:rsid w:val="007C1C64"/>
    <w:rsid w:val="007C7E1A"/>
    <w:rsid w:val="007D40A1"/>
    <w:rsid w:val="007D7E5C"/>
    <w:rsid w:val="007E48BC"/>
    <w:rsid w:val="007E79F7"/>
    <w:rsid w:val="007F24CC"/>
    <w:rsid w:val="007F30BD"/>
    <w:rsid w:val="007F3630"/>
    <w:rsid w:val="00807559"/>
    <w:rsid w:val="00820535"/>
    <w:rsid w:val="008450BC"/>
    <w:rsid w:val="00851A60"/>
    <w:rsid w:val="0085334B"/>
    <w:rsid w:val="00861AD4"/>
    <w:rsid w:val="00867B23"/>
    <w:rsid w:val="00870214"/>
    <w:rsid w:val="00876515"/>
    <w:rsid w:val="008828D9"/>
    <w:rsid w:val="00885C51"/>
    <w:rsid w:val="00885EB0"/>
    <w:rsid w:val="0089264A"/>
    <w:rsid w:val="00896672"/>
    <w:rsid w:val="00896B85"/>
    <w:rsid w:val="00897554"/>
    <w:rsid w:val="008A22BE"/>
    <w:rsid w:val="008A3221"/>
    <w:rsid w:val="008A35FB"/>
    <w:rsid w:val="008B0075"/>
    <w:rsid w:val="008B5567"/>
    <w:rsid w:val="008C0E7A"/>
    <w:rsid w:val="008C1242"/>
    <w:rsid w:val="008C1B36"/>
    <w:rsid w:val="008D06C6"/>
    <w:rsid w:val="008D5105"/>
    <w:rsid w:val="008E6250"/>
    <w:rsid w:val="008F1D5B"/>
    <w:rsid w:val="00901EF6"/>
    <w:rsid w:val="00902AF6"/>
    <w:rsid w:val="0090390C"/>
    <w:rsid w:val="00905F79"/>
    <w:rsid w:val="00914030"/>
    <w:rsid w:val="00920249"/>
    <w:rsid w:val="00922FA5"/>
    <w:rsid w:val="00923057"/>
    <w:rsid w:val="00924C80"/>
    <w:rsid w:val="00932F14"/>
    <w:rsid w:val="00936EFB"/>
    <w:rsid w:val="0094247F"/>
    <w:rsid w:val="00942D60"/>
    <w:rsid w:val="00944BA4"/>
    <w:rsid w:val="00962135"/>
    <w:rsid w:val="0096523B"/>
    <w:rsid w:val="00966EE3"/>
    <w:rsid w:val="00970AC3"/>
    <w:rsid w:val="0097158B"/>
    <w:rsid w:val="00972D06"/>
    <w:rsid w:val="009A391C"/>
    <w:rsid w:val="009A50F2"/>
    <w:rsid w:val="009B187A"/>
    <w:rsid w:val="009C4322"/>
    <w:rsid w:val="009C7C4D"/>
    <w:rsid w:val="009D36C3"/>
    <w:rsid w:val="009D44F2"/>
    <w:rsid w:val="009D790B"/>
    <w:rsid w:val="009E0A61"/>
    <w:rsid w:val="009E3010"/>
    <w:rsid w:val="009E64CA"/>
    <w:rsid w:val="009F007E"/>
    <w:rsid w:val="009F1BCF"/>
    <w:rsid w:val="009F7065"/>
    <w:rsid w:val="00A12B44"/>
    <w:rsid w:val="00A22C0B"/>
    <w:rsid w:val="00A3108B"/>
    <w:rsid w:val="00A40193"/>
    <w:rsid w:val="00A4175D"/>
    <w:rsid w:val="00A5192B"/>
    <w:rsid w:val="00A54934"/>
    <w:rsid w:val="00A56DC7"/>
    <w:rsid w:val="00A56E34"/>
    <w:rsid w:val="00A6213B"/>
    <w:rsid w:val="00A74FD1"/>
    <w:rsid w:val="00A75CC0"/>
    <w:rsid w:val="00A84A58"/>
    <w:rsid w:val="00A91DF1"/>
    <w:rsid w:val="00A943DE"/>
    <w:rsid w:val="00AB0275"/>
    <w:rsid w:val="00AB567F"/>
    <w:rsid w:val="00AC74CB"/>
    <w:rsid w:val="00AD22F9"/>
    <w:rsid w:val="00AD7A3D"/>
    <w:rsid w:val="00AE4E6E"/>
    <w:rsid w:val="00AE766D"/>
    <w:rsid w:val="00AF06FC"/>
    <w:rsid w:val="00AF3391"/>
    <w:rsid w:val="00AF387F"/>
    <w:rsid w:val="00AF602C"/>
    <w:rsid w:val="00B00E7F"/>
    <w:rsid w:val="00B14432"/>
    <w:rsid w:val="00B173DA"/>
    <w:rsid w:val="00B175AB"/>
    <w:rsid w:val="00B21DCC"/>
    <w:rsid w:val="00B25F37"/>
    <w:rsid w:val="00B402AA"/>
    <w:rsid w:val="00B44422"/>
    <w:rsid w:val="00B46EA0"/>
    <w:rsid w:val="00B51E03"/>
    <w:rsid w:val="00B57517"/>
    <w:rsid w:val="00B65710"/>
    <w:rsid w:val="00B70DB8"/>
    <w:rsid w:val="00B71F51"/>
    <w:rsid w:val="00B72597"/>
    <w:rsid w:val="00B731D3"/>
    <w:rsid w:val="00B739F6"/>
    <w:rsid w:val="00B839A3"/>
    <w:rsid w:val="00B853D2"/>
    <w:rsid w:val="00B879C0"/>
    <w:rsid w:val="00B902BD"/>
    <w:rsid w:val="00B95903"/>
    <w:rsid w:val="00B9694C"/>
    <w:rsid w:val="00B979D7"/>
    <w:rsid w:val="00BA24E2"/>
    <w:rsid w:val="00BA3DA0"/>
    <w:rsid w:val="00BB3DC6"/>
    <w:rsid w:val="00BB5930"/>
    <w:rsid w:val="00BD2A39"/>
    <w:rsid w:val="00BD2E80"/>
    <w:rsid w:val="00BE11B8"/>
    <w:rsid w:val="00BE3818"/>
    <w:rsid w:val="00BF1E27"/>
    <w:rsid w:val="00BF7FF0"/>
    <w:rsid w:val="00C12010"/>
    <w:rsid w:val="00C12502"/>
    <w:rsid w:val="00C1266C"/>
    <w:rsid w:val="00C143DB"/>
    <w:rsid w:val="00C14FD2"/>
    <w:rsid w:val="00C1561F"/>
    <w:rsid w:val="00C1758C"/>
    <w:rsid w:val="00C36578"/>
    <w:rsid w:val="00C40AA5"/>
    <w:rsid w:val="00C46F70"/>
    <w:rsid w:val="00C476D0"/>
    <w:rsid w:val="00C56F71"/>
    <w:rsid w:val="00C57BA4"/>
    <w:rsid w:val="00C63580"/>
    <w:rsid w:val="00C836E3"/>
    <w:rsid w:val="00C86577"/>
    <w:rsid w:val="00C879EC"/>
    <w:rsid w:val="00C90BE1"/>
    <w:rsid w:val="00C92E07"/>
    <w:rsid w:val="00C94942"/>
    <w:rsid w:val="00C95A55"/>
    <w:rsid w:val="00C96868"/>
    <w:rsid w:val="00C96A50"/>
    <w:rsid w:val="00CA0416"/>
    <w:rsid w:val="00CA3C65"/>
    <w:rsid w:val="00CA7F35"/>
    <w:rsid w:val="00CB1375"/>
    <w:rsid w:val="00CC36E7"/>
    <w:rsid w:val="00CC560B"/>
    <w:rsid w:val="00CC75E2"/>
    <w:rsid w:val="00CD46EB"/>
    <w:rsid w:val="00CD7EBF"/>
    <w:rsid w:val="00CE0AEB"/>
    <w:rsid w:val="00CE25C8"/>
    <w:rsid w:val="00CF3D82"/>
    <w:rsid w:val="00CF7573"/>
    <w:rsid w:val="00D04529"/>
    <w:rsid w:val="00D04ABF"/>
    <w:rsid w:val="00D056F1"/>
    <w:rsid w:val="00D062E4"/>
    <w:rsid w:val="00D102EE"/>
    <w:rsid w:val="00D11171"/>
    <w:rsid w:val="00D14405"/>
    <w:rsid w:val="00D15925"/>
    <w:rsid w:val="00D2071E"/>
    <w:rsid w:val="00D209C9"/>
    <w:rsid w:val="00D22F3C"/>
    <w:rsid w:val="00D23DB6"/>
    <w:rsid w:val="00D25065"/>
    <w:rsid w:val="00D26814"/>
    <w:rsid w:val="00D3171B"/>
    <w:rsid w:val="00D31FCC"/>
    <w:rsid w:val="00D33F56"/>
    <w:rsid w:val="00D372DF"/>
    <w:rsid w:val="00D43FE6"/>
    <w:rsid w:val="00D45C1B"/>
    <w:rsid w:val="00D51A95"/>
    <w:rsid w:val="00D60568"/>
    <w:rsid w:val="00D676CF"/>
    <w:rsid w:val="00D70C7A"/>
    <w:rsid w:val="00D73931"/>
    <w:rsid w:val="00D802A4"/>
    <w:rsid w:val="00D81D38"/>
    <w:rsid w:val="00D8470F"/>
    <w:rsid w:val="00D8471A"/>
    <w:rsid w:val="00D876A9"/>
    <w:rsid w:val="00D90AF5"/>
    <w:rsid w:val="00DA10A8"/>
    <w:rsid w:val="00DB0270"/>
    <w:rsid w:val="00DB1E08"/>
    <w:rsid w:val="00DB2973"/>
    <w:rsid w:val="00DB324A"/>
    <w:rsid w:val="00DB7A08"/>
    <w:rsid w:val="00DC1B56"/>
    <w:rsid w:val="00DC2129"/>
    <w:rsid w:val="00DC3C72"/>
    <w:rsid w:val="00DC6570"/>
    <w:rsid w:val="00DD3C5E"/>
    <w:rsid w:val="00DD51A9"/>
    <w:rsid w:val="00DE75F1"/>
    <w:rsid w:val="00DE79D9"/>
    <w:rsid w:val="00DF25C3"/>
    <w:rsid w:val="00E04062"/>
    <w:rsid w:val="00E063C6"/>
    <w:rsid w:val="00E11878"/>
    <w:rsid w:val="00E2003B"/>
    <w:rsid w:val="00E203C2"/>
    <w:rsid w:val="00E24DE8"/>
    <w:rsid w:val="00E26B74"/>
    <w:rsid w:val="00E279D8"/>
    <w:rsid w:val="00E31646"/>
    <w:rsid w:val="00E319B1"/>
    <w:rsid w:val="00E40ED4"/>
    <w:rsid w:val="00E44E0D"/>
    <w:rsid w:val="00E520FE"/>
    <w:rsid w:val="00E5492F"/>
    <w:rsid w:val="00E62DEF"/>
    <w:rsid w:val="00E6316E"/>
    <w:rsid w:val="00E70A86"/>
    <w:rsid w:val="00E72650"/>
    <w:rsid w:val="00E75054"/>
    <w:rsid w:val="00E751D6"/>
    <w:rsid w:val="00E777EC"/>
    <w:rsid w:val="00E80FCD"/>
    <w:rsid w:val="00E81F6E"/>
    <w:rsid w:val="00E92B46"/>
    <w:rsid w:val="00EA7F2F"/>
    <w:rsid w:val="00EB169E"/>
    <w:rsid w:val="00EC00DE"/>
    <w:rsid w:val="00EC1631"/>
    <w:rsid w:val="00EC30E1"/>
    <w:rsid w:val="00ED172A"/>
    <w:rsid w:val="00ED3C82"/>
    <w:rsid w:val="00EE0A23"/>
    <w:rsid w:val="00EE52C2"/>
    <w:rsid w:val="00EE67F8"/>
    <w:rsid w:val="00F00673"/>
    <w:rsid w:val="00F0750B"/>
    <w:rsid w:val="00F14BEC"/>
    <w:rsid w:val="00F225C5"/>
    <w:rsid w:val="00F2587A"/>
    <w:rsid w:val="00F31BCC"/>
    <w:rsid w:val="00F33BB8"/>
    <w:rsid w:val="00F367E7"/>
    <w:rsid w:val="00F3715D"/>
    <w:rsid w:val="00F420C8"/>
    <w:rsid w:val="00F42937"/>
    <w:rsid w:val="00F42A4C"/>
    <w:rsid w:val="00F5100B"/>
    <w:rsid w:val="00F51DCC"/>
    <w:rsid w:val="00F535B8"/>
    <w:rsid w:val="00F53B04"/>
    <w:rsid w:val="00F604DE"/>
    <w:rsid w:val="00F64653"/>
    <w:rsid w:val="00F979CA"/>
    <w:rsid w:val="00FA0943"/>
    <w:rsid w:val="00FA19EC"/>
    <w:rsid w:val="00FB0364"/>
    <w:rsid w:val="00FB1533"/>
    <w:rsid w:val="00FB396D"/>
    <w:rsid w:val="00FB67A3"/>
    <w:rsid w:val="00FB7512"/>
    <w:rsid w:val="00FC5E0D"/>
    <w:rsid w:val="00FD1F5D"/>
    <w:rsid w:val="00FD2FBE"/>
    <w:rsid w:val="00FD7547"/>
    <w:rsid w:val="00FE14C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F21D05"/>
  <w15:docId w15:val="{41E0A7B8-1089-49B6-A955-80D9499C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paragraph" w:styleId="NormalWeb">
    <w:name w:val="Normal (Web)"/>
    <w:basedOn w:val="Normal"/>
    <w:uiPriority w:val="99"/>
    <w:semiHidden/>
    <w:unhideWhenUsed/>
    <w:rsid w:val="00166867"/>
    <w:pPr>
      <w:widowControl/>
      <w:spacing w:before="100" w:beforeAutospacing="1" w:after="100" w:afterAutospacing="1"/>
    </w:pPr>
    <w:rPr>
      <w:rFonts w:ascii="Times New Roman" w:eastAsiaTheme="minorHAnsi" w:hAnsi="Times New Roman"/>
      <w:sz w:val="24"/>
      <w:lang w:eastAsia="en-GB" w:bidi="ar-SA"/>
    </w:rPr>
  </w:style>
  <w:style w:type="table" w:customStyle="1" w:styleId="TableGrid1">
    <w:name w:val="Table Grid1"/>
    <w:basedOn w:val="TableNormal"/>
    <w:next w:val="TableGrid"/>
    <w:rsid w:val="008C124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7F24C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1793443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412388330">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publications.usp.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s://www.qmul.ac.uk/sbcs/iubmb/enzyme/EC3/2/1/8.html" TargetMode="Externa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29" Type="http://schemas.openxmlformats.org/officeDocument/2006/relationships/theme" Target="theme/theme1.xml"/><Relationship Id="rId24" Type="http://schemas.openxmlformats.org/officeDocument/2006/relationships/hyperlink" Target="http://www.fao.org/docrep/009/a0691e/A0691E03.htm" TargetMode="External"/><Relationship Id="rId6" Type="http://schemas.openxmlformats.org/officeDocument/2006/relationships/customXml" Target="../customXml/item6.xml"/><Relationship Id="rId11" Type="http://schemas.openxmlformats.org/officeDocument/2006/relationships/webSettings" Target="webSettings.xml"/><Relationship Id="rId28" Type="http://schemas.openxmlformats.org/officeDocument/2006/relationships/fontTable" Target="fontTable.xm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s://admin-www.foodstandards.gov.au/code/applications/Pages/A1174&#8211;Xylanase-from-Trichoderma-reesei-as-a-PA-(Enzyme).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dmin-www.foodstandards.gov.au/code/fofr/fofrpolicy/pages/default.aspx" TargetMode="External"/><Relationship Id="rId1" Type="http://schemas.openxmlformats.org/officeDocument/2006/relationships/hyperlink" Target="https://admin-www.foodstandards.gov.au/code/applications/Pages/A1174&#8211;Xylanase-from-Trichoderma-reesei-as-a-PA-(Enzy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959f586-1386-49a0-8f25-29490ba8c513" ContentTypeId="0x01010004C4C934AD08B647A78FCADD498BE319" PreviousValue="false"/>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42293-39BF-42D4-9377-CC27E960CF0C}">
  <ds:schemaRefs>
    <ds:schemaRef ds:uri="Microsoft.SharePoint.Taxonomy.ContentTypeSync"/>
  </ds:schemaRefs>
</ds:datastoreItem>
</file>

<file path=customXml/itemProps2.xml><?xml version="1.0" encoding="utf-8"?>
<ds:datastoreItem xmlns:ds="http://schemas.openxmlformats.org/officeDocument/2006/customXml" ds:itemID="{DB16EE22-561E-46DD-B6DA-5B56D48B1C43}"/>
</file>

<file path=customXml/itemProps3.xml><?xml version="1.0" encoding="utf-8"?>
<ds:datastoreItem xmlns:ds="http://schemas.openxmlformats.org/officeDocument/2006/customXml" ds:itemID="{E3C0ECB7-3A21-4539-AF78-A7AA89D186FD}"/>
</file>

<file path=customXml/itemProps4.xml><?xml version="1.0" encoding="utf-8"?>
<ds:datastoreItem xmlns:ds="http://schemas.openxmlformats.org/officeDocument/2006/customXml" ds:itemID="{514A1F9B-BCA8-423C-B539-889AB6D770E0}"/>
</file>

<file path=customXml/itemProps5.xml><?xml version="1.0" encoding="utf-8"?>
<ds:datastoreItem xmlns:ds="http://schemas.openxmlformats.org/officeDocument/2006/customXml" ds:itemID="{0939F2F1-A85B-416C-B46D-00760FBE6278}">
  <ds:schemaRefs>
    <ds:schemaRef ds:uri="http://schemas.microsoft.com/sharepoint/events"/>
  </ds:schemaRefs>
</ds:datastoreItem>
</file>

<file path=customXml/itemProps6.xml><?xml version="1.0" encoding="utf-8"?>
<ds:datastoreItem xmlns:ds="http://schemas.openxmlformats.org/officeDocument/2006/customXml" ds:itemID="{030DF06A-B5CC-4BEA-A9A5-E7351470C43F}"/>
</file>

<file path=customXml/itemProps7.xml><?xml version="1.0" encoding="utf-8"?>
<ds:datastoreItem xmlns:ds="http://schemas.openxmlformats.org/officeDocument/2006/customXml" ds:itemID="{15A52A97-8B6C-4E22-9B30-9610D1F9D142}"/>
</file>

<file path=docProps/app.xml><?xml version="1.0" encoding="utf-8"?>
<Properties xmlns="http://schemas.openxmlformats.org/officeDocument/2006/extended-properties" xmlns:vt="http://schemas.openxmlformats.org/officeDocument/2006/docPropsVTypes">
  <Template>Report - Call for submissions, assessment summary</Template>
  <TotalTime>4</TotalTime>
  <Pages>15</Pages>
  <Words>5558</Words>
  <Characters>31683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37167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FitzrM</dc:creator>
  <cp:keywords/>
  <cp:lastModifiedBy>CoughC</cp:lastModifiedBy>
  <cp:revision>5</cp:revision>
  <cp:lastPrinted>2012-03-26T22:36:00Z</cp:lastPrinted>
  <dcterms:created xsi:type="dcterms:W3CDTF">2019-09-17T03:46:00Z</dcterms:created>
  <dcterms:modified xsi:type="dcterms:W3CDTF">2019-09-18T04:01:00Z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BCS_">
    <vt:lpwstr>40;#Evaluation|43bd8487-b9f6-4055-946c-a118d364275d</vt:lpwstr>
  </property>
  <property fmtid="{D5CDD505-2E9C-101B-9397-08002B2CF9AE}" pid="7" name="_dlc_DocIdItemGuid">
    <vt:lpwstr>2b715a70-ad6b-4d27-b3cf-cb41a5c1a338</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